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6FEA" w14:textId="398DF2DD" w:rsidR="00F41657" w:rsidRDefault="00F41657" w:rsidP="00F41657">
      <w:pPr>
        <w:pStyle w:val="Header"/>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OLE_LINK23"/>
      <w:r>
        <w:rPr>
          <w:rFonts w:asciiTheme="minorHAnsi" w:hAnsiTheme="minorHAnsi" w:cstheme="minorHAnsi"/>
          <w:bCs/>
          <w:noProof w:val="0"/>
          <w:sz w:val="24"/>
          <w:szCs w:val="24"/>
          <w:lang w:eastAsia="zh-CN"/>
        </w:rPr>
        <w:t>3GPP TSG-RAN WG4 Meeting # 1</w:t>
      </w:r>
      <w:r w:rsidR="00154FA6">
        <w:rPr>
          <w:rFonts w:asciiTheme="minorHAnsi" w:hAnsiTheme="minorHAnsi" w:cstheme="minorHAnsi"/>
          <w:bCs/>
          <w:noProof w:val="0"/>
          <w:sz w:val="24"/>
          <w:szCs w:val="24"/>
          <w:lang w:eastAsia="zh-CN"/>
        </w:rPr>
        <w:t>10</w:t>
      </w:r>
      <w:r>
        <w:rPr>
          <w:rFonts w:asciiTheme="minorHAnsi" w:hAnsiTheme="minorHAnsi" w:cstheme="minorHAnsi"/>
          <w:bCs/>
          <w:noProof w:val="0"/>
          <w:sz w:val="24"/>
          <w:szCs w:val="24"/>
          <w:lang w:eastAsia="zh-CN"/>
        </w:rPr>
        <w:tab/>
      </w:r>
      <w:r w:rsidR="006610FE" w:rsidRPr="006610FE">
        <w:rPr>
          <w:rFonts w:asciiTheme="minorHAnsi" w:hAnsiTheme="minorHAnsi" w:cstheme="minorHAnsi"/>
          <w:bCs/>
          <w:noProof w:val="0"/>
          <w:sz w:val="24"/>
          <w:szCs w:val="24"/>
          <w:lang w:eastAsia="zh-CN"/>
        </w:rPr>
        <w:t>R4-2</w:t>
      </w:r>
      <w:r w:rsidR="00154FA6">
        <w:rPr>
          <w:rFonts w:asciiTheme="minorHAnsi" w:hAnsiTheme="minorHAnsi" w:cstheme="minorHAnsi"/>
          <w:bCs/>
          <w:noProof w:val="0"/>
          <w:sz w:val="24"/>
          <w:szCs w:val="24"/>
          <w:lang w:eastAsia="zh-CN"/>
        </w:rPr>
        <w:t>4</w:t>
      </w:r>
      <w:r w:rsidR="00846ED4">
        <w:rPr>
          <w:rFonts w:asciiTheme="minorHAnsi" w:hAnsiTheme="minorHAnsi" w:cstheme="minorHAnsi"/>
          <w:bCs/>
          <w:noProof w:val="0"/>
          <w:sz w:val="24"/>
          <w:szCs w:val="24"/>
          <w:lang w:eastAsia="zh-CN"/>
        </w:rPr>
        <w:t>01587</w:t>
      </w:r>
    </w:p>
    <w:p w14:paraId="3A653C59" w14:textId="57FA02A9" w:rsidR="00F41657" w:rsidRDefault="00D30CF8" w:rsidP="00F41657">
      <w:pPr>
        <w:pStyle w:val="Header"/>
        <w:tabs>
          <w:tab w:val="right" w:pos="9639"/>
          <w:tab w:val="right" w:pos="13323"/>
        </w:tabs>
        <w:jc w:val="both"/>
        <w:rPr>
          <w:rFonts w:asciiTheme="minorHAnsi" w:hAnsiTheme="minorHAnsi" w:cstheme="minorHAnsi"/>
          <w:bCs/>
          <w:noProof w:val="0"/>
          <w:sz w:val="24"/>
          <w:szCs w:val="24"/>
          <w:lang w:eastAsia="zh-CN"/>
        </w:rPr>
      </w:pPr>
      <w:r w:rsidRPr="00D30CF8">
        <w:rPr>
          <w:rFonts w:asciiTheme="minorHAnsi" w:hAnsiTheme="minorHAnsi" w:cstheme="minorHAnsi"/>
          <w:bCs/>
          <w:noProof w:val="0"/>
          <w:sz w:val="24"/>
          <w:szCs w:val="24"/>
          <w:lang w:eastAsia="zh-CN"/>
        </w:rPr>
        <w:t>Athens, GR</w:t>
      </w:r>
      <w:r w:rsidR="00160C88">
        <w:rPr>
          <w:rFonts w:asciiTheme="minorHAnsi" w:hAnsiTheme="minorHAnsi" w:cstheme="minorHAnsi"/>
          <w:bCs/>
          <w:noProof w:val="0"/>
          <w:sz w:val="24"/>
          <w:szCs w:val="24"/>
          <w:lang w:eastAsia="zh-CN"/>
        </w:rPr>
        <w:t xml:space="preserve">, </w:t>
      </w:r>
      <w:r w:rsidR="00154FA6">
        <w:rPr>
          <w:rFonts w:asciiTheme="minorHAnsi" w:hAnsiTheme="minorHAnsi" w:cstheme="minorHAnsi"/>
          <w:bCs/>
          <w:noProof w:val="0"/>
          <w:sz w:val="24"/>
          <w:szCs w:val="24"/>
          <w:lang w:eastAsia="zh-CN"/>
        </w:rPr>
        <w:t>Feb</w:t>
      </w:r>
      <w:r w:rsidR="00F41657">
        <w:rPr>
          <w:rFonts w:asciiTheme="minorHAnsi" w:hAnsiTheme="minorHAnsi" w:cstheme="minorHAnsi"/>
          <w:bCs/>
          <w:noProof w:val="0"/>
          <w:sz w:val="24"/>
          <w:szCs w:val="24"/>
          <w:lang w:eastAsia="zh-CN"/>
        </w:rPr>
        <w:t xml:space="preserve"> </w:t>
      </w:r>
      <w:r w:rsidR="00154FA6">
        <w:rPr>
          <w:rFonts w:asciiTheme="minorHAnsi" w:hAnsiTheme="minorHAnsi" w:cstheme="minorHAnsi"/>
          <w:bCs/>
          <w:noProof w:val="0"/>
          <w:sz w:val="24"/>
          <w:szCs w:val="24"/>
          <w:lang w:eastAsia="zh-CN"/>
        </w:rPr>
        <w:t>26</w:t>
      </w:r>
      <w:r w:rsidR="00F41657">
        <w:rPr>
          <w:rFonts w:asciiTheme="minorHAnsi" w:hAnsiTheme="minorHAnsi" w:cstheme="minorHAnsi"/>
          <w:bCs/>
          <w:noProof w:val="0"/>
          <w:sz w:val="24"/>
          <w:szCs w:val="24"/>
          <w:lang w:eastAsia="zh-CN"/>
        </w:rPr>
        <w:t xml:space="preserve"> – </w:t>
      </w:r>
      <w:r w:rsidR="00154FA6">
        <w:rPr>
          <w:rFonts w:asciiTheme="minorHAnsi" w:hAnsiTheme="minorHAnsi" w:cstheme="minorHAnsi"/>
          <w:bCs/>
          <w:noProof w:val="0"/>
          <w:sz w:val="24"/>
          <w:szCs w:val="24"/>
          <w:lang w:eastAsia="zh-CN"/>
        </w:rPr>
        <w:t>Mar</w:t>
      </w:r>
      <w:r w:rsidR="00F41657">
        <w:rPr>
          <w:rFonts w:asciiTheme="minorHAnsi" w:hAnsiTheme="minorHAnsi" w:cstheme="minorHAnsi"/>
          <w:bCs/>
          <w:noProof w:val="0"/>
          <w:sz w:val="24"/>
          <w:szCs w:val="24"/>
          <w:lang w:eastAsia="zh-CN"/>
        </w:rPr>
        <w:t xml:space="preserve"> </w:t>
      </w:r>
      <w:r w:rsidR="00154FA6">
        <w:rPr>
          <w:rFonts w:asciiTheme="minorHAnsi" w:hAnsiTheme="minorHAnsi" w:cstheme="minorHAnsi"/>
          <w:bCs/>
          <w:noProof w:val="0"/>
          <w:sz w:val="24"/>
          <w:szCs w:val="24"/>
          <w:lang w:eastAsia="zh-CN"/>
        </w:rPr>
        <w:t>01</w:t>
      </w:r>
      <w:r w:rsidR="00F41657">
        <w:rPr>
          <w:rFonts w:asciiTheme="minorHAnsi" w:hAnsiTheme="minorHAnsi" w:cstheme="minorHAnsi"/>
          <w:bCs/>
          <w:noProof w:val="0"/>
          <w:sz w:val="24"/>
          <w:szCs w:val="24"/>
          <w:lang w:eastAsia="zh-CN"/>
        </w:rPr>
        <w:t>, 202</w:t>
      </w:r>
      <w:r w:rsidR="00154FA6">
        <w:rPr>
          <w:rFonts w:asciiTheme="minorHAnsi" w:hAnsiTheme="minorHAnsi" w:cstheme="minorHAnsi"/>
          <w:bCs/>
          <w:noProof w:val="0"/>
          <w:sz w:val="24"/>
          <w:szCs w:val="24"/>
          <w:lang w:eastAsia="zh-CN"/>
        </w:rPr>
        <w:t>4</w:t>
      </w:r>
    </w:p>
    <w:bookmarkEnd w:id="0"/>
    <w:p w14:paraId="169FBA1C" w14:textId="40A774DD" w:rsidR="003533F2" w:rsidRPr="00410463" w:rsidRDefault="003533F2" w:rsidP="00C5644E">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874657" w:rsidRPr="00874657">
        <w:rPr>
          <w:rFonts w:asciiTheme="minorHAnsi" w:eastAsiaTheme="minorEastAsia" w:hAnsiTheme="minorHAnsi" w:cstheme="minorHAnsi" w:hint="eastAsia"/>
          <w:bCs/>
          <w:noProof w:val="0"/>
          <w:sz w:val="24"/>
          <w:szCs w:val="24"/>
          <w:lang w:eastAsia="zh-CN"/>
        </w:rPr>
        <w:t>8</w:t>
      </w:r>
      <w:r w:rsidR="00747957" w:rsidRPr="00410463">
        <w:rPr>
          <w:rFonts w:asciiTheme="minorHAnsi" w:eastAsiaTheme="minorEastAsia" w:hAnsiTheme="minorHAnsi" w:cstheme="minorHAnsi"/>
          <w:bCs/>
          <w:noProof w:val="0"/>
          <w:sz w:val="24"/>
          <w:szCs w:val="24"/>
          <w:lang w:eastAsia="zh-CN"/>
        </w:rPr>
        <w:t>.</w:t>
      </w:r>
      <w:r w:rsidR="00154FA6">
        <w:rPr>
          <w:rFonts w:asciiTheme="minorHAnsi" w:eastAsiaTheme="minorEastAsia" w:hAnsiTheme="minorHAnsi" w:cstheme="minorHAnsi"/>
          <w:bCs/>
          <w:noProof w:val="0"/>
          <w:sz w:val="24"/>
          <w:szCs w:val="24"/>
          <w:lang w:eastAsia="zh-CN"/>
        </w:rPr>
        <w:t>3</w:t>
      </w:r>
      <w:r w:rsidR="00747957" w:rsidRPr="00410463">
        <w:rPr>
          <w:rFonts w:asciiTheme="minorHAnsi" w:eastAsiaTheme="minorEastAsia" w:hAnsiTheme="minorHAnsi" w:cstheme="minorHAnsi"/>
          <w:bCs/>
          <w:noProof w:val="0"/>
          <w:sz w:val="24"/>
          <w:szCs w:val="24"/>
          <w:lang w:eastAsia="zh-CN"/>
        </w:rPr>
        <w:t>.</w:t>
      </w:r>
      <w:r w:rsidR="00160C88">
        <w:rPr>
          <w:rFonts w:asciiTheme="minorHAnsi" w:eastAsiaTheme="minorEastAsia" w:hAnsiTheme="minorHAnsi" w:cstheme="minorHAnsi"/>
          <w:bCs/>
          <w:noProof w:val="0"/>
          <w:sz w:val="24"/>
          <w:szCs w:val="24"/>
          <w:lang w:eastAsia="zh-CN"/>
        </w:rPr>
        <w:t>2</w:t>
      </w:r>
      <w:r w:rsidR="007317FB">
        <w:rPr>
          <w:rFonts w:asciiTheme="minorHAnsi" w:eastAsiaTheme="minorEastAsia" w:hAnsiTheme="minorHAnsi" w:cstheme="minorHAnsi"/>
          <w:bCs/>
          <w:noProof w:val="0"/>
          <w:sz w:val="24"/>
          <w:szCs w:val="24"/>
          <w:lang w:eastAsia="zh-CN"/>
        </w:rPr>
        <w:t>.</w:t>
      </w:r>
      <w:r w:rsidR="00620D2A">
        <w:rPr>
          <w:rFonts w:asciiTheme="minorHAnsi" w:eastAsiaTheme="minorEastAsia" w:hAnsiTheme="minorHAnsi" w:cstheme="minorHAnsi"/>
          <w:bCs/>
          <w:noProof w:val="0"/>
          <w:sz w:val="24"/>
          <w:szCs w:val="24"/>
          <w:lang w:eastAsia="zh-CN"/>
        </w:rPr>
        <w:t>2</w:t>
      </w:r>
    </w:p>
    <w:p w14:paraId="08B3763A" w14:textId="7777777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218AC176"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C5644E" w:rsidRPr="00C5644E">
        <w:rPr>
          <w:rFonts w:asciiTheme="minorHAnsi" w:eastAsiaTheme="minorEastAsia" w:hAnsiTheme="minorHAnsi" w:cstheme="minorHAnsi"/>
          <w:bCs/>
          <w:noProof w:val="0"/>
          <w:sz w:val="24"/>
          <w:szCs w:val="24"/>
          <w:lang w:eastAsia="zh-CN"/>
        </w:rPr>
        <w:t xml:space="preserve">Discussion on </w:t>
      </w:r>
      <w:r w:rsidR="00620D2A">
        <w:rPr>
          <w:rFonts w:asciiTheme="minorHAnsi" w:eastAsiaTheme="minorEastAsia" w:hAnsiTheme="minorHAnsi" w:cstheme="minorHAnsi"/>
          <w:bCs/>
          <w:noProof w:val="0"/>
          <w:sz w:val="24"/>
          <w:szCs w:val="24"/>
          <w:lang w:eastAsia="zh-CN"/>
        </w:rPr>
        <w:t xml:space="preserve">L1-RSRP measurement </w:t>
      </w:r>
      <w:r w:rsidR="00540E6A">
        <w:rPr>
          <w:rFonts w:asciiTheme="minorHAnsi" w:eastAsiaTheme="minorEastAsia" w:hAnsiTheme="minorHAnsi" w:cstheme="minorHAnsi"/>
          <w:bCs/>
          <w:noProof w:val="0"/>
          <w:sz w:val="24"/>
          <w:szCs w:val="24"/>
          <w:lang w:eastAsia="zh-CN"/>
        </w:rPr>
        <w:t>for multi-Rx</w:t>
      </w:r>
      <w:r w:rsidR="00540E6A" w:rsidRPr="00C5644E">
        <w:rPr>
          <w:rFonts w:asciiTheme="minorHAnsi" w:eastAsiaTheme="minorEastAsia" w:hAnsiTheme="minorHAnsi" w:cstheme="minorHAnsi"/>
          <w:bCs/>
          <w:noProof w:val="0"/>
          <w:sz w:val="24"/>
          <w:szCs w:val="24"/>
          <w:lang w:eastAsia="zh-CN"/>
        </w:rPr>
        <w:t xml:space="preserve"> </w:t>
      </w:r>
      <w:r w:rsidR="00540E6A">
        <w:rPr>
          <w:rFonts w:asciiTheme="minorHAnsi" w:eastAsiaTheme="minorEastAsia" w:hAnsiTheme="minorHAnsi" w:cstheme="minorHAnsi"/>
          <w:bCs/>
          <w:noProof w:val="0"/>
          <w:sz w:val="24"/>
          <w:szCs w:val="24"/>
          <w:lang w:eastAsia="zh-CN"/>
        </w:rPr>
        <w:t>UEs</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bookmarkEnd w:id="1"/>
      <w:r w:rsidR="00F43398" w:rsidRPr="00C86203">
        <w:rPr>
          <w:rFonts w:asciiTheme="minorHAnsi" w:eastAsiaTheme="minorEastAsia" w:hAnsiTheme="minorHAnsi" w:cstheme="minorHAnsi"/>
          <w:bCs/>
          <w:noProof w:val="0"/>
          <w:sz w:val="24"/>
          <w:szCs w:val="24"/>
          <w:lang w:eastAsia="zh-CN"/>
        </w:rPr>
        <w:tab/>
      </w:r>
    </w:p>
    <w:p w14:paraId="42D67F7D" w14:textId="0F403CDE"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64F05643" w:rsidR="0028162D" w:rsidRPr="007317FB" w:rsidRDefault="00185478" w:rsidP="006F6F58">
      <w:pPr>
        <w:jc w:val="both"/>
        <w:rPr>
          <w:rFonts w:eastAsia="新細明體" w:cstheme="minorHAnsi"/>
          <w:szCs w:val="24"/>
        </w:rPr>
      </w:pPr>
      <w:r>
        <w:rPr>
          <w:rFonts w:eastAsia="新細明體" w:cstheme="minorHAnsi"/>
          <w:szCs w:val="24"/>
        </w:rPr>
        <w:t xml:space="preserve">According to </w:t>
      </w:r>
      <w:r w:rsidR="00620D2A">
        <w:rPr>
          <w:rFonts w:eastAsia="新細明體" w:cstheme="minorHAnsi"/>
          <w:szCs w:val="24"/>
        </w:rPr>
        <w:t>TS 38.133</w:t>
      </w:r>
      <w:r w:rsidR="005E3863">
        <w:rPr>
          <w:rFonts w:eastAsia="新細明體" w:cstheme="minorHAnsi"/>
          <w:szCs w:val="24"/>
        </w:rPr>
        <w:t xml:space="preserve"> [1]</w:t>
      </w:r>
      <w:r w:rsidRPr="003E20BE">
        <w:rPr>
          <w:rFonts w:eastAsia="新細明體" w:cstheme="minorHAnsi"/>
          <w:szCs w:val="24"/>
        </w:rPr>
        <w:t>,</w:t>
      </w:r>
      <w:r w:rsidR="004337EE">
        <w:rPr>
          <w:rFonts w:eastAsia="新細明體" w:cstheme="minorHAnsi"/>
          <w:szCs w:val="24"/>
        </w:rPr>
        <w:t xml:space="preserve"> there’s one </w:t>
      </w:r>
      <w:r w:rsidR="001928A6">
        <w:rPr>
          <w:rFonts w:eastAsia="新細明體" w:cstheme="minorHAnsi"/>
          <w:szCs w:val="24"/>
        </w:rPr>
        <w:t>issue</w:t>
      </w:r>
      <w:r w:rsidR="004337EE">
        <w:rPr>
          <w:rFonts w:eastAsia="新細明體" w:cstheme="minorHAnsi"/>
          <w:szCs w:val="24"/>
        </w:rPr>
        <w:t xml:space="preserve"> </w:t>
      </w:r>
      <w:r w:rsidR="003120C9" w:rsidRPr="003120C9">
        <w:rPr>
          <w:rFonts w:eastAsia="新細明體" w:cstheme="minorHAnsi"/>
          <w:szCs w:val="24"/>
        </w:rPr>
        <w:t>discussed without conclusion. In several requirements, there is an editor’s note mentioning that “FFS how to capture UE is activated with multi-Rx operation”. In this paper, we provide our view on this issue</w:t>
      </w:r>
      <w:r w:rsidR="008E23F6">
        <w:rPr>
          <w:rFonts w:eastAsia="新細明體" w:cstheme="minorHAnsi"/>
          <w:szCs w:val="24"/>
        </w:rPr>
        <w:t>.</w:t>
      </w:r>
      <w:bookmarkStart w:id="2" w:name="OLE_LINK30"/>
    </w:p>
    <w:bookmarkEnd w:id="2"/>
    <w:p w14:paraId="3CA86362" w14:textId="094EAC39"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47335D39" w14:textId="796CECAC" w:rsidR="00AD4E01" w:rsidRPr="00DF14F3" w:rsidRDefault="003120C9" w:rsidP="007D202E">
      <w:pPr>
        <w:rPr>
          <w:rFonts w:eastAsia="新細明體"/>
          <w:szCs w:val="24"/>
          <w:lang w:val="en-GB"/>
        </w:rPr>
      </w:pPr>
      <w:r w:rsidRPr="007D202E">
        <w:rPr>
          <w:rFonts w:eastAsia="新細明體"/>
          <w:szCs w:val="24"/>
          <w:lang w:val="en-GB"/>
        </w:rPr>
        <w:t xml:space="preserve">The issue </w:t>
      </w:r>
      <w:r>
        <w:rPr>
          <w:rFonts w:eastAsia="新細明體"/>
          <w:szCs w:val="24"/>
          <w:lang w:val="en-GB"/>
        </w:rPr>
        <w:t xml:space="preserve">is </w:t>
      </w:r>
      <w:r w:rsidRPr="007D202E">
        <w:rPr>
          <w:rFonts w:eastAsia="新細明體"/>
          <w:szCs w:val="24"/>
          <w:lang w:val="en-GB"/>
        </w:rPr>
        <w:t xml:space="preserve">regarding </w:t>
      </w:r>
      <w:r>
        <w:rPr>
          <w:rFonts w:eastAsia="新細明體"/>
          <w:szCs w:val="24"/>
          <w:lang w:val="en-GB"/>
        </w:rPr>
        <w:t>h</w:t>
      </w:r>
      <w:r w:rsidR="00620D2A">
        <w:rPr>
          <w:rFonts w:hint="eastAsia"/>
          <w:lang w:val="en-GB"/>
        </w:rPr>
        <w:t>o</w:t>
      </w:r>
      <w:r w:rsidR="00620D2A">
        <w:rPr>
          <w:lang w:val="en-GB"/>
        </w:rPr>
        <w:t>w to capture UE is activated with multi-RX operation for faster beam switching capability</w:t>
      </w:r>
      <w:r w:rsidR="001728D6">
        <w:rPr>
          <w:lang w:val="en-GB"/>
        </w:rPr>
        <w:t xml:space="preserve"> in SSB based L1-RSRP measurement</w:t>
      </w:r>
      <w:r w:rsidR="00620D2A">
        <w:rPr>
          <w:lang w:val="en-GB"/>
        </w:rPr>
        <w:t>.</w:t>
      </w:r>
      <w:r w:rsidR="009D32B1">
        <w:rPr>
          <w:rFonts w:eastAsia="新細明體"/>
          <w:szCs w:val="24"/>
          <w:lang w:val="en-GB"/>
        </w:rPr>
        <w:t xml:space="preserve"> </w:t>
      </w:r>
    </w:p>
    <w:tbl>
      <w:tblPr>
        <w:tblStyle w:val="TableGrid"/>
        <w:tblW w:w="0" w:type="auto"/>
        <w:tblLook w:val="04A0" w:firstRow="1" w:lastRow="0" w:firstColumn="1" w:lastColumn="0" w:noHBand="0" w:noVBand="1"/>
      </w:tblPr>
      <w:tblGrid>
        <w:gridCol w:w="9629"/>
      </w:tblGrid>
      <w:tr w:rsidR="00AD4E01" w14:paraId="3C1B3898" w14:textId="77777777" w:rsidTr="000D544C">
        <w:tc>
          <w:tcPr>
            <w:tcW w:w="9629" w:type="dxa"/>
          </w:tcPr>
          <w:p w14:paraId="76658EDC" w14:textId="16FB787D" w:rsidR="00620D2A" w:rsidRDefault="00620D2A" w:rsidP="00620D2A">
            <w:pPr>
              <w:widowControl/>
              <w:spacing w:after="120"/>
              <w:textAlignment w:val="center"/>
              <w:rPr>
                <w:rFonts w:ascii="Times New Roman" w:eastAsia="新細明體" w:hAnsi="Times New Roman" w:cs="Times New Roman"/>
                <w:kern w:val="0"/>
                <w:szCs w:val="28"/>
                <w:lang w:val="en-GB"/>
              </w:rPr>
            </w:pPr>
            <w:r>
              <w:rPr>
                <w:rFonts w:ascii="Times New Roman" w:eastAsia="新細明體" w:hAnsi="Times New Roman" w:cs="Times New Roman"/>
                <w:kern w:val="0"/>
                <w:szCs w:val="28"/>
                <w:lang w:val="en-GB"/>
              </w:rPr>
              <w:t xml:space="preserve">From </w:t>
            </w:r>
            <w:r w:rsidRPr="00620D2A">
              <w:rPr>
                <w:rFonts w:ascii="Times New Roman" w:eastAsia="新細明體" w:hAnsi="Times New Roman" w:cs="Times New Roman"/>
                <w:kern w:val="0"/>
                <w:szCs w:val="28"/>
                <w:lang w:val="en-GB"/>
              </w:rPr>
              <w:t>TS 38.133 [1]</w:t>
            </w:r>
            <w:r w:rsidRPr="00620D2A">
              <w:rPr>
                <w:rFonts w:ascii="Times New Roman" w:eastAsia="新細明體" w:hAnsi="Times New Roman" w:cs="Times New Roman" w:hint="eastAsia"/>
                <w:kern w:val="0"/>
                <w:szCs w:val="28"/>
                <w:lang w:val="en-GB"/>
              </w:rPr>
              <w:t>,</w:t>
            </w:r>
          </w:p>
          <w:p w14:paraId="5A98C6AB" w14:textId="40B18C71" w:rsidR="00620D2A" w:rsidRPr="00620D2A" w:rsidRDefault="00620D2A" w:rsidP="00620D2A">
            <w:pPr>
              <w:widowControl/>
              <w:spacing w:after="120"/>
              <w:textAlignment w:val="center"/>
              <w:rPr>
                <w:szCs w:val="24"/>
              </w:rPr>
            </w:pPr>
            <w:r w:rsidRPr="00620D2A">
              <w:rPr>
                <w:szCs w:val="24"/>
              </w:rPr>
              <w:t>9.5.4.1 SSB based L1-RSRP Reporting</w:t>
            </w:r>
          </w:p>
          <w:p w14:paraId="320A7047" w14:textId="77777777" w:rsidR="00620D2A" w:rsidRPr="00620D2A" w:rsidRDefault="00620D2A" w:rsidP="00620D2A">
            <w:pPr>
              <w:rPr>
                <w:sz w:val="20"/>
                <w:szCs w:val="20"/>
              </w:rPr>
            </w:pPr>
            <w:r w:rsidRPr="00620D2A">
              <w:rPr>
                <w:rFonts w:hint="eastAsia"/>
                <w:iCs/>
                <w:sz w:val="20"/>
                <w:szCs w:val="20"/>
                <w:lang w:eastAsia="zh-CN"/>
              </w:rPr>
              <w:t>When</w:t>
            </w:r>
            <w:r w:rsidRPr="00620D2A">
              <w:rPr>
                <w:iCs/>
                <w:sz w:val="20"/>
                <w:szCs w:val="20"/>
              </w:rPr>
              <w:t xml:space="preserve"> </w:t>
            </w:r>
            <w:r w:rsidRPr="00620D2A">
              <w:rPr>
                <w:i/>
                <w:iCs/>
                <w:color w:val="000000"/>
                <w:sz w:val="20"/>
                <w:szCs w:val="20"/>
              </w:rPr>
              <w:t>groupBasedBeamReporting-r17</w:t>
            </w:r>
            <w:r w:rsidRPr="00620D2A">
              <w:rPr>
                <w:iCs/>
                <w:sz w:val="20"/>
                <w:szCs w:val="20"/>
              </w:rPr>
              <w:t xml:space="preserve"> is not </w:t>
            </w:r>
            <w:r w:rsidRPr="00620D2A">
              <w:rPr>
                <w:sz w:val="20"/>
                <w:szCs w:val="20"/>
              </w:rPr>
              <w:t>configured, the UE shall be capable of performing L1-RSRP</w:t>
            </w:r>
            <w:r w:rsidRPr="00620D2A">
              <w:rPr>
                <w:rFonts w:eastAsia="?? ??"/>
                <w:sz w:val="20"/>
                <w:szCs w:val="20"/>
              </w:rPr>
              <w:t xml:space="preserve"> </w:t>
            </w:r>
            <w:r w:rsidRPr="00620D2A">
              <w:rPr>
                <w:sz w:val="20"/>
                <w:szCs w:val="20"/>
              </w:rPr>
              <w:t xml:space="preserve">measurements based </w:t>
            </w:r>
            <w:r w:rsidRPr="00620D2A">
              <w:rPr>
                <w:rFonts w:eastAsia="?? ??"/>
                <w:sz w:val="20"/>
                <w:szCs w:val="20"/>
              </w:rPr>
              <w:t xml:space="preserve">on the configured SSB </w:t>
            </w:r>
            <w:r w:rsidRPr="00620D2A">
              <w:rPr>
                <w:rFonts w:cs="Arial"/>
                <w:sz w:val="20"/>
                <w:szCs w:val="20"/>
              </w:rPr>
              <w:t xml:space="preserve">resource for </w:t>
            </w:r>
            <w:r w:rsidRPr="00620D2A">
              <w:rPr>
                <w:sz w:val="20"/>
                <w:szCs w:val="20"/>
              </w:rPr>
              <w:t>L1-RSRP computation, and the UE physical layer shall be capable of reporting L1-RSRP measured over the measurement period of T</w:t>
            </w:r>
            <w:r w:rsidRPr="00620D2A">
              <w:rPr>
                <w:sz w:val="20"/>
                <w:szCs w:val="20"/>
                <w:vertAlign w:val="subscript"/>
              </w:rPr>
              <w:t>L1-RSRP_Measurement_Period_SSB</w:t>
            </w:r>
            <w:r w:rsidRPr="00620D2A">
              <w:rPr>
                <w:sz w:val="20"/>
                <w:szCs w:val="20"/>
              </w:rPr>
              <w:t>.</w:t>
            </w:r>
          </w:p>
          <w:p w14:paraId="55822BAF" w14:textId="77777777" w:rsidR="00620D2A" w:rsidRPr="00620D2A" w:rsidRDefault="00620D2A" w:rsidP="00620D2A">
            <w:pPr>
              <w:rPr>
                <w:rFonts w:eastAsia="?? ??"/>
                <w:sz w:val="20"/>
                <w:szCs w:val="20"/>
              </w:rPr>
            </w:pPr>
            <w:r w:rsidRPr="00620D2A">
              <w:rPr>
                <w:rFonts w:hint="eastAsia"/>
                <w:iCs/>
                <w:sz w:val="20"/>
                <w:szCs w:val="20"/>
                <w:lang w:eastAsia="zh-CN"/>
              </w:rPr>
              <w:t>When</w:t>
            </w:r>
            <w:r w:rsidRPr="00620D2A">
              <w:rPr>
                <w:iCs/>
                <w:sz w:val="20"/>
                <w:szCs w:val="20"/>
              </w:rPr>
              <w:t xml:space="preserve"> </w:t>
            </w:r>
            <w:r w:rsidRPr="00620D2A">
              <w:rPr>
                <w:i/>
                <w:iCs/>
                <w:color w:val="000000"/>
                <w:sz w:val="20"/>
                <w:szCs w:val="20"/>
              </w:rPr>
              <w:t>groupBasedBeamReporting-r17</w:t>
            </w:r>
            <w:r w:rsidRPr="00620D2A">
              <w:rPr>
                <w:iCs/>
                <w:sz w:val="20"/>
                <w:szCs w:val="20"/>
              </w:rPr>
              <w:t xml:space="preserve"> is </w:t>
            </w:r>
            <w:r w:rsidRPr="00620D2A">
              <w:rPr>
                <w:sz w:val="20"/>
                <w:szCs w:val="20"/>
              </w:rPr>
              <w:t>configured, the UE shall be capable of performing L1-RSRP</w:t>
            </w:r>
            <w:r w:rsidRPr="00620D2A">
              <w:rPr>
                <w:rFonts w:eastAsia="?? ??"/>
                <w:sz w:val="20"/>
                <w:szCs w:val="20"/>
              </w:rPr>
              <w:t xml:space="preserve"> </w:t>
            </w:r>
            <w:r w:rsidRPr="00620D2A">
              <w:rPr>
                <w:sz w:val="20"/>
                <w:szCs w:val="20"/>
              </w:rPr>
              <w:t xml:space="preserve">measurements based </w:t>
            </w:r>
            <w:r w:rsidRPr="00620D2A">
              <w:rPr>
                <w:rFonts w:eastAsia="?? ??"/>
                <w:sz w:val="20"/>
                <w:szCs w:val="20"/>
              </w:rPr>
              <w:t xml:space="preserve">on the two configured SSB </w:t>
            </w:r>
            <w:r w:rsidRPr="00620D2A">
              <w:rPr>
                <w:rFonts w:cs="Arial"/>
                <w:sz w:val="20"/>
                <w:szCs w:val="20"/>
              </w:rPr>
              <w:t xml:space="preserve">resource sets for </w:t>
            </w:r>
            <w:r w:rsidRPr="00620D2A">
              <w:rPr>
                <w:sz w:val="20"/>
                <w:szCs w:val="20"/>
              </w:rPr>
              <w:t>L1-RSRP, and the UE physical layer shall be capable of reporting group-based L1-RSRP measured over the measurement period of T</w:t>
            </w:r>
            <w:r w:rsidRPr="00620D2A">
              <w:rPr>
                <w:sz w:val="20"/>
                <w:szCs w:val="20"/>
                <w:vertAlign w:val="subscript"/>
              </w:rPr>
              <w:t>L1-RSRP_Measurement_Period_SSB</w:t>
            </w:r>
            <w:r w:rsidRPr="00620D2A">
              <w:rPr>
                <w:sz w:val="20"/>
                <w:szCs w:val="20"/>
              </w:rPr>
              <w:t>.</w:t>
            </w:r>
          </w:p>
          <w:p w14:paraId="7DD2B4E2" w14:textId="77777777" w:rsidR="00620D2A" w:rsidRPr="00620D2A" w:rsidRDefault="00620D2A" w:rsidP="00620D2A">
            <w:pPr>
              <w:rPr>
                <w:rFonts w:eastAsia="?? ??"/>
                <w:sz w:val="20"/>
                <w:szCs w:val="20"/>
              </w:rPr>
            </w:pPr>
            <w:r w:rsidRPr="00620D2A">
              <w:rPr>
                <w:rFonts w:eastAsia="?? ??"/>
                <w:sz w:val="20"/>
                <w:szCs w:val="20"/>
              </w:rPr>
              <w:t xml:space="preserve">When there is no intra-frequency L1-RSRP measurement on LTM neighbor cell(s) to measure, the value of </w:t>
            </w:r>
            <w:r w:rsidRPr="00620D2A">
              <w:rPr>
                <w:sz w:val="20"/>
                <w:szCs w:val="20"/>
              </w:rPr>
              <w:t>T</w:t>
            </w:r>
            <w:r w:rsidRPr="00620D2A">
              <w:rPr>
                <w:sz w:val="20"/>
                <w:szCs w:val="20"/>
                <w:vertAlign w:val="subscript"/>
              </w:rPr>
              <w:t>L1-RSRP_Measurement_Period_SSB</w:t>
            </w:r>
            <w:r w:rsidRPr="00620D2A">
              <w:rPr>
                <w:rFonts w:eastAsia="?? ??"/>
                <w:sz w:val="20"/>
                <w:szCs w:val="20"/>
              </w:rPr>
              <w:t xml:space="preserve"> is defined in Table 9.5.4.1-1 for FR1, </w:t>
            </w:r>
            <w:r w:rsidRPr="00620D2A">
              <w:rPr>
                <w:sz w:val="20"/>
                <w:szCs w:val="20"/>
                <w:lang w:eastAsia="zh-CN"/>
              </w:rPr>
              <w:t xml:space="preserve">the </w:t>
            </w:r>
            <w:r w:rsidRPr="00620D2A">
              <w:rPr>
                <w:rFonts w:eastAsia="?? ??"/>
                <w:sz w:val="20"/>
                <w:szCs w:val="20"/>
              </w:rPr>
              <w:t xml:space="preserve">value of </w:t>
            </w:r>
            <w:r w:rsidRPr="00620D2A">
              <w:rPr>
                <w:sz w:val="20"/>
                <w:szCs w:val="20"/>
              </w:rPr>
              <w:t>T</w:t>
            </w:r>
            <w:r w:rsidRPr="00620D2A">
              <w:rPr>
                <w:sz w:val="20"/>
                <w:szCs w:val="20"/>
                <w:vertAlign w:val="subscript"/>
              </w:rPr>
              <w:t>L1-RSRP_Measurement_Period_SSB</w:t>
            </w:r>
            <w:r w:rsidRPr="00620D2A">
              <w:rPr>
                <w:rFonts w:eastAsia="?? ??"/>
                <w:sz w:val="20"/>
                <w:szCs w:val="20"/>
              </w:rPr>
              <w:t xml:space="preserve"> is defined in Table 9.5.4.1-2 for FR2 </w:t>
            </w:r>
            <w:r w:rsidRPr="00620D2A">
              <w:rPr>
                <w:sz w:val="20"/>
                <w:szCs w:val="20"/>
                <w:lang w:eastAsia="zh-CN"/>
              </w:rPr>
              <w:t xml:space="preserve">when </w:t>
            </w:r>
            <w:r w:rsidRPr="00620D2A">
              <w:rPr>
                <w:i/>
                <w:iCs/>
                <w:sz w:val="20"/>
                <w:szCs w:val="20"/>
                <w:lang w:eastAsia="zh-CN"/>
              </w:rPr>
              <w:t>highSpeedMeasFlagFR2-r17</w:t>
            </w:r>
            <w:r w:rsidRPr="00620D2A">
              <w:rPr>
                <w:sz w:val="20"/>
                <w:szCs w:val="20"/>
                <w:lang w:eastAsia="zh-CN"/>
              </w:rPr>
              <w:t xml:space="preserve"> </w:t>
            </w:r>
            <w:r w:rsidRPr="00620D2A">
              <w:rPr>
                <w:rFonts w:eastAsia="?? ??"/>
                <w:sz w:val="20"/>
                <w:szCs w:val="20"/>
              </w:rPr>
              <w:t xml:space="preserve">is not configured and </w:t>
            </w:r>
            <w:r w:rsidRPr="00620D2A">
              <w:rPr>
                <w:iCs/>
                <w:sz w:val="20"/>
                <w:szCs w:val="20"/>
              </w:rPr>
              <w:t xml:space="preserve">if </w:t>
            </w:r>
            <w:r w:rsidRPr="00620D2A">
              <w:rPr>
                <w:i/>
                <w:iCs/>
                <w:color w:val="000000"/>
                <w:sz w:val="20"/>
                <w:szCs w:val="20"/>
              </w:rPr>
              <w:t>groupBasedBeamReporting-r17</w:t>
            </w:r>
            <w:r w:rsidRPr="00620D2A">
              <w:rPr>
                <w:iCs/>
                <w:sz w:val="20"/>
                <w:szCs w:val="20"/>
              </w:rPr>
              <w:t xml:space="preserve"> is not </w:t>
            </w:r>
            <w:r w:rsidRPr="00620D2A">
              <w:rPr>
                <w:sz w:val="20"/>
                <w:szCs w:val="20"/>
              </w:rPr>
              <w:t>configured</w:t>
            </w:r>
            <w:r w:rsidRPr="00620D2A">
              <w:rPr>
                <w:sz w:val="20"/>
                <w:szCs w:val="20"/>
                <w:lang w:eastAsia="zh-CN"/>
              </w:rPr>
              <w:t xml:space="preserve">, and defined in Table 9.5.4.1-2A </w:t>
            </w:r>
            <w:r w:rsidRPr="00620D2A">
              <w:rPr>
                <w:rFonts w:eastAsia="?? ??"/>
                <w:sz w:val="20"/>
                <w:szCs w:val="20"/>
              </w:rPr>
              <w:t>for FR2-1</w:t>
            </w:r>
            <w:r w:rsidRPr="00620D2A">
              <w:rPr>
                <w:sz w:val="20"/>
                <w:szCs w:val="20"/>
                <w:lang w:eastAsia="zh-CN"/>
              </w:rPr>
              <w:t xml:space="preserve"> when</w:t>
            </w:r>
            <w:r w:rsidRPr="00620D2A">
              <w:rPr>
                <w:rFonts w:eastAsia="?? ??"/>
                <w:sz w:val="20"/>
                <w:szCs w:val="20"/>
              </w:rPr>
              <w:t xml:space="preserve"> </w:t>
            </w:r>
            <w:r w:rsidRPr="00620D2A">
              <w:rPr>
                <w:i/>
                <w:iCs/>
                <w:sz w:val="20"/>
                <w:szCs w:val="20"/>
                <w:lang w:eastAsia="zh-CN"/>
              </w:rPr>
              <w:t>highSpeedMeasFlagFR2-r17</w:t>
            </w:r>
            <w:r w:rsidRPr="00620D2A">
              <w:rPr>
                <w:sz w:val="20"/>
                <w:szCs w:val="20"/>
                <w:lang w:eastAsia="zh-CN"/>
              </w:rPr>
              <w:t xml:space="preserve"> </w:t>
            </w:r>
            <w:r w:rsidRPr="00620D2A">
              <w:rPr>
                <w:rFonts w:eastAsia="?? ??"/>
                <w:sz w:val="20"/>
                <w:szCs w:val="20"/>
              </w:rPr>
              <w:t xml:space="preserve">is not configured and </w:t>
            </w:r>
            <w:r w:rsidRPr="00620D2A">
              <w:rPr>
                <w:iCs/>
                <w:sz w:val="20"/>
                <w:szCs w:val="20"/>
              </w:rPr>
              <w:t xml:space="preserve">if </w:t>
            </w:r>
            <w:r w:rsidRPr="00620D2A">
              <w:rPr>
                <w:i/>
                <w:iCs/>
                <w:color w:val="000000"/>
                <w:sz w:val="20"/>
                <w:szCs w:val="20"/>
              </w:rPr>
              <w:t>groupBasedBeamReporting-r17</w:t>
            </w:r>
            <w:r w:rsidRPr="00620D2A">
              <w:rPr>
                <w:iCs/>
                <w:sz w:val="20"/>
                <w:szCs w:val="20"/>
              </w:rPr>
              <w:t xml:space="preserve"> is </w:t>
            </w:r>
            <w:r w:rsidRPr="00620D2A">
              <w:rPr>
                <w:sz w:val="20"/>
                <w:szCs w:val="20"/>
              </w:rPr>
              <w:t>configured</w:t>
            </w:r>
            <w:r w:rsidRPr="00620D2A">
              <w:rPr>
                <w:sz w:val="20"/>
                <w:szCs w:val="20"/>
                <w:lang w:eastAsia="zh-CN"/>
              </w:rPr>
              <w:t xml:space="preserve">, and defined in Table 9.5.4.1-3 </w:t>
            </w:r>
            <w:r w:rsidRPr="00620D2A">
              <w:rPr>
                <w:rFonts w:eastAsia="?? ??"/>
                <w:sz w:val="20"/>
                <w:szCs w:val="20"/>
              </w:rPr>
              <w:t>for FR2</w:t>
            </w:r>
            <w:r w:rsidRPr="00620D2A">
              <w:rPr>
                <w:sz w:val="20"/>
                <w:szCs w:val="20"/>
                <w:lang w:eastAsia="zh-CN"/>
              </w:rPr>
              <w:t xml:space="preserve"> power class 6 UE when</w:t>
            </w:r>
            <w:r w:rsidRPr="00620D2A">
              <w:rPr>
                <w:rFonts w:eastAsia="?? ??"/>
                <w:sz w:val="20"/>
                <w:szCs w:val="20"/>
              </w:rPr>
              <w:t xml:space="preserve"> </w:t>
            </w:r>
            <w:r w:rsidRPr="00620D2A">
              <w:rPr>
                <w:i/>
                <w:iCs/>
                <w:sz w:val="20"/>
                <w:szCs w:val="20"/>
                <w:lang w:eastAsia="zh-CN"/>
              </w:rPr>
              <w:t>highSpeedMeasFlagFR2-r17</w:t>
            </w:r>
            <w:r w:rsidRPr="00620D2A">
              <w:rPr>
                <w:sz w:val="20"/>
                <w:szCs w:val="20"/>
                <w:lang w:eastAsia="zh-CN"/>
              </w:rPr>
              <w:t xml:space="preserve"> </w:t>
            </w:r>
            <w:r w:rsidRPr="00620D2A">
              <w:rPr>
                <w:rFonts w:eastAsia="?? ??"/>
                <w:sz w:val="20"/>
                <w:szCs w:val="20"/>
              </w:rPr>
              <w:t>is configured, where</w:t>
            </w:r>
          </w:p>
          <w:p w14:paraId="177239EA" w14:textId="77777777" w:rsidR="00620D2A" w:rsidRPr="00620D2A" w:rsidRDefault="00620D2A" w:rsidP="00620D2A">
            <w:pPr>
              <w:pStyle w:val="B1"/>
            </w:pPr>
            <w:r w:rsidRPr="00620D2A">
              <w:t>-</w:t>
            </w:r>
            <w:r w:rsidRPr="00620D2A">
              <w:tab/>
              <w:t xml:space="preserve">M=1 if higher layer parameter </w:t>
            </w:r>
            <w:proofErr w:type="spellStart"/>
            <w:r w:rsidRPr="00620D2A">
              <w:rPr>
                <w:i/>
              </w:rPr>
              <w:t>timeRestrictionForChannelMeasurement</w:t>
            </w:r>
            <w:proofErr w:type="spellEnd"/>
            <w:r w:rsidRPr="00620D2A">
              <w:t xml:space="preserve"> is configured, and M=3 otherwise </w:t>
            </w:r>
          </w:p>
          <w:p w14:paraId="14248A92" w14:textId="77777777" w:rsidR="00620D2A" w:rsidRPr="00620D2A" w:rsidRDefault="00620D2A" w:rsidP="00620D2A">
            <w:pPr>
              <w:pStyle w:val="B1"/>
              <w:rPr>
                <w:highlight w:val="yellow"/>
              </w:rPr>
            </w:pPr>
            <w:r w:rsidRPr="00620D2A">
              <w:rPr>
                <w:highlight w:val="yellow"/>
              </w:rPr>
              <w:t>-</w:t>
            </w:r>
            <w:r w:rsidRPr="00620D2A">
              <w:rPr>
                <w:highlight w:val="yellow"/>
              </w:rPr>
              <w:tab/>
              <w:t xml:space="preserve">The value of N </w:t>
            </w:r>
            <w:r w:rsidRPr="00620D2A">
              <w:rPr>
                <w:highlight w:val="yellow"/>
                <w:lang w:val="en-US" w:eastAsia="zh-CN"/>
              </w:rPr>
              <w:t xml:space="preserve">in </w:t>
            </w:r>
            <w:r w:rsidRPr="00620D2A">
              <w:rPr>
                <w:rFonts w:eastAsia="?? ??"/>
                <w:highlight w:val="yellow"/>
              </w:rPr>
              <w:t>Table 9.5.4.1-2 and Table 9.5.4.1-3</w:t>
            </w:r>
            <w:r w:rsidRPr="00620D2A">
              <w:rPr>
                <w:highlight w:val="yellow"/>
              </w:rPr>
              <w:t>.</w:t>
            </w:r>
            <w:r w:rsidRPr="00620D2A">
              <w:rPr>
                <w:rFonts w:eastAsia="?? ??"/>
                <w:highlight w:val="yellow"/>
              </w:rPr>
              <w:t>is [</w:t>
            </w:r>
            <w:proofErr w:type="spellStart"/>
            <w:r w:rsidRPr="00620D2A">
              <w:rPr>
                <w:rFonts w:eastAsia="?? ??"/>
                <w:i/>
                <w:highlight w:val="yellow"/>
              </w:rPr>
              <w:t>reducedRxBeamNum</w:t>
            </w:r>
            <w:proofErr w:type="spellEnd"/>
            <w:r w:rsidRPr="00620D2A">
              <w:rPr>
                <w:rFonts w:eastAsia="?? ??"/>
                <w:highlight w:val="yellow"/>
              </w:rPr>
              <w:t>] for UE supporting [</w:t>
            </w:r>
            <w:r w:rsidRPr="00620D2A">
              <w:rPr>
                <w:highlight w:val="yellow"/>
              </w:rPr>
              <w:t>faster beam switching capability</w:t>
            </w:r>
            <w:r w:rsidRPr="00620D2A">
              <w:rPr>
                <w:rFonts w:eastAsia="?? ??"/>
                <w:highlight w:val="yellow"/>
              </w:rPr>
              <w:t>]</w:t>
            </w:r>
            <w:r w:rsidRPr="00620D2A">
              <w:rPr>
                <w:highlight w:val="yellow"/>
              </w:rPr>
              <w:t xml:space="preserve"> and activated with multi-Rx operation</w:t>
            </w:r>
            <w:r w:rsidRPr="00620D2A">
              <w:rPr>
                <w:rFonts w:eastAsia="?? ??"/>
                <w:highlight w:val="yellow"/>
              </w:rPr>
              <w:t xml:space="preserve">, otherwise the </w:t>
            </w:r>
            <w:r w:rsidRPr="00620D2A">
              <w:rPr>
                <w:highlight w:val="yellow"/>
              </w:rPr>
              <w:t xml:space="preserve">value of N </w:t>
            </w:r>
            <w:r w:rsidRPr="00620D2A">
              <w:rPr>
                <w:highlight w:val="yellow"/>
                <w:lang w:val="en-US" w:eastAsia="zh-CN"/>
              </w:rPr>
              <w:t xml:space="preserve">in </w:t>
            </w:r>
            <w:r w:rsidRPr="00620D2A">
              <w:rPr>
                <w:rFonts w:eastAsia="?? ??"/>
                <w:highlight w:val="yellow"/>
              </w:rPr>
              <w:t>Table 9.5.4.1-2 is 8</w:t>
            </w:r>
            <w:r w:rsidRPr="00620D2A">
              <w:rPr>
                <w:highlight w:val="yellow"/>
              </w:rPr>
              <w:t>.</w:t>
            </w:r>
          </w:p>
          <w:p w14:paraId="58E4BE3B" w14:textId="77777777" w:rsidR="00620D2A" w:rsidRPr="00620D2A" w:rsidRDefault="00620D2A" w:rsidP="00620D2A">
            <w:pPr>
              <w:pStyle w:val="B1"/>
              <w:rPr>
                <w:i/>
              </w:rPr>
            </w:pPr>
            <w:r w:rsidRPr="00620D2A">
              <w:rPr>
                <w:highlight w:val="yellow"/>
              </w:rPr>
              <w:tab/>
            </w:r>
            <w:proofErr w:type="gramStart"/>
            <w:r w:rsidRPr="00620D2A">
              <w:rPr>
                <w:i/>
                <w:highlight w:val="yellow"/>
                <w:lang w:eastAsia="zh-CN"/>
              </w:rPr>
              <w:t>Editor</w:t>
            </w:r>
            <w:proofErr w:type="gramEnd"/>
            <w:r w:rsidRPr="00620D2A">
              <w:rPr>
                <w:i/>
                <w:highlight w:val="yellow"/>
                <w:lang w:eastAsia="zh-CN"/>
              </w:rPr>
              <w:t xml:space="preserve"> note: </w:t>
            </w:r>
            <w:r w:rsidRPr="00620D2A">
              <w:rPr>
                <w:rFonts w:eastAsia="SimSun"/>
                <w:i/>
                <w:color w:val="000000"/>
                <w:highlight w:val="yellow"/>
              </w:rPr>
              <w:t>FFS how to capture UE is activated with multi-Rx operation.</w:t>
            </w:r>
          </w:p>
          <w:p w14:paraId="5A62CA4E" w14:textId="77777777" w:rsidR="00620D2A" w:rsidRPr="00620D2A" w:rsidRDefault="00620D2A" w:rsidP="00620D2A">
            <w:pPr>
              <w:pStyle w:val="B1"/>
            </w:pPr>
            <w:r w:rsidRPr="00620D2A">
              <w:t>-</w:t>
            </w:r>
            <w:r w:rsidRPr="00620D2A">
              <w:tab/>
              <w:t xml:space="preserve">The value of N </w:t>
            </w:r>
            <w:r w:rsidRPr="00620D2A">
              <w:rPr>
                <w:lang w:val="en-US" w:eastAsia="zh-CN"/>
              </w:rPr>
              <w:t xml:space="preserve">in </w:t>
            </w:r>
            <w:r w:rsidRPr="00620D2A">
              <w:rPr>
                <w:rFonts w:eastAsia="?? ??"/>
              </w:rPr>
              <w:t>Table 9.5.4.1-2A is 8.</w:t>
            </w:r>
          </w:p>
          <w:p w14:paraId="0F7CA6E4" w14:textId="668E0F99" w:rsidR="00620D2A" w:rsidRPr="00620D2A" w:rsidRDefault="00620D2A" w:rsidP="00160C88">
            <w:pPr>
              <w:widowControl/>
              <w:spacing w:after="120"/>
              <w:textAlignment w:val="center"/>
              <w:rPr>
                <w:rFonts w:eastAsia="新細明體"/>
                <w:noProof/>
                <w:sz w:val="16"/>
                <w:szCs w:val="16"/>
                <w:lang w:val="en-GB"/>
              </w:rPr>
            </w:pPr>
            <w:r w:rsidRPr="00620D2A">
              <w:rPr>
                <w:rFonts w:eastAsia="新細明體"/>
                <w:noProof/>
                <w:sz w:val="20"/>
                <w:szCs w:val="20"/>
                <w:lang w:val="en-GB"/>
              </w:rPr>
              <w:t>…</w:t>
            </w:r>
          </w:p>
        </w:tc>
      </w:tr>
    </w:tbl>
    <w:p w14:paraId="3E788754" w14:textId="60D6B74C" w:rsidR="00620D2A" w:rsidRDefault="00620D2A" w:rsidP="00154FA6">
      <w:pPr>
        <w:widowControl/>
        <w:spacing w:after="120"/>
        <w:textAlignment w:val="center"/>
        <w:rPr>
          <w:rFonts w:eastAsia="新細明體"/>
          <w:szCs w:val="24"/>
          <w:lang w:val="en-GB"/>
        </w:rPr>
      </w:pPr>
      <w:bookmarkStart w:id="3" w:name="_Ref131708778"/>
      <w:r>
        <w:rPr>
          <w:rFonts w:eastAsia="新細明體" w:hint="eastAsia"/>
          <w:szCs w:val="24"/>
          <w:lang w:val="en-GB"/>
        </w:rPr>
        <w:t>I</w:t>
      </w:r>
      <w:r>
        <w:rPr>
          <w:rFonts w:eastAsia="新細明體"/>
          <w:szCs w:val="24"/>
          <w:lang w:val="en-GB"/>
        </w:rPr>
        <w:t xml:space="preserve">n our understanding, </w:t>
      </w:r>
      <w:r>
        <w:rPr>
          <w:rFonts w:eastAsia="新細明體" w:hint="eastAsia"/>
          <w:szCs w:val="24"/>
          <w:lang w:val="en-GB"/>
        </w:rPr>
        <w:t>RAN</w:t>
      </w:r>
      <w:r>
        <w:rPr>
          <w:rFonts w:eastAsia="新細明體"/>
          <w:szCs w:val="24"/>
          <w:lang w:val="en-GB"/>
        </w:rPr>
        <w:t>4 at least to consider below condition for multi-RX operation.</w:t>
      </w:r>
    </w:p>
    <w:p w14:paraId="172CFB1E" w14:textId="7CCD6C9B" w:rsidR="00620D2A" w:rsidRDefault="00620D2A" w:rsidP="00620D2A">
      <w:pPr>
        <w:pStyle w:val="ListParagraph"/>
        <w:widowControl/>
        <w:numPr>
          <w:ilvl w:val="0"/>
          <w:numId w:val="47"/>
        </w:numPr>
        <w:spacing w:after="120"/>
        <w:textAlignment w:val="center"/>
        <w:rPr>
          <w:rFonts w:eastAsia="新細明體"/>
          <w:szCs w:val="24"/>
          <w:lang w:val="en-GB"/>
        </w:rPr>
      </w:pPr>
      <w:r>
        <w:rPr>
          <w:rFonts w:eastAsia="新細明體" w:hint="eastAsia"/>
          <w:szCs w:val="24"/>
          <w:lang w:val="en-GB" w:eastAsia="zh-TW"/>
        </w:rPr>
        <w:t>U</w:t>
      </w:r>
      <w:r>
        <w:rPr>
          <w:rFonts w:eastAsia="新細明體"/>
          <w:szCs w:val="24"/>
          <w:lang w:val="en-GB" w:eastAsia="zh-TW"/>
        </w:rPr>
        <w:t xml:space="preserve">E </w:t>
      </w:r>
      <w:r w:rsidR="003120C9">
        <w:rPr>
          <w:rFonts w:eastAsia="新細明體"/>
          <w:szCs w:val="24"/>
          <w:lang w:val="en-GB" w:eastAsia="zh-TW"/>
        </w:rPr>
        <w:t xml:space="preserve">sent valid </w:t>
      </w:r>
      <w:r>
        <w:rPr>
          <w:rFonts w:eastAsia="新細明體"/>
          <w:szCs w:val="24"/>
          <w:lang w:val="en-GB" w:eastAsia="zh-TW"/>
        </w:rPr>
        <w:t>Rel-17 group-based beam reporting (GBBR).</w:t>
      </w:r>
    </w:p>
    <w:p w14:paraId="24B09700" w14:textId="4A57080A" w:rsidR="00154FA6" w:rsidRPr="00160C88" w:rsidRDefault="00620D2A" w:rsidP="00154FA6">
      <w:pPr>
        <w:widowControl/>
        <w:spacing w:after="120"/>
        <w:textAlignment w:val="center"/>
        <w:rPr>
          <w:rFonts w:eastAsia="新細明體"/>
          <w:szCs w:val="24"/>
          <w:lang w:val="en-GB"/>
        </w:rPr>
      </w:pPr>
      <w:r>
        <w:rPr>
          <w:rFonts w:eastAsia="新細明體"/>
          <w:szCs w:val="24"/>
          <w:lang w:val="en-GB"/>
        </w:rPr>
        <w:t>For SSB based L1-RSRP, the faster beam switching should apply after UE</w:t>
      </w:r>
      <w:r w:rsidR="00B807F4">
        <w:rPr>
          <w:rFonts w:eastAsia="新細明體"/>
          <w:szCs w:val="24"/>
          <w:lang w:val="en-GB"/>
        </w:rPr>
        <w:t xml:space="preserve"> has </w:t>
      </w:r>
      <w:r>
        <w:rPr>
          <w:rFonts w:eastAsia="新細明體"/>
          <w:szCs w:val="24"/>
          <w:lang w:val="en-GB"/>
        </w:rPr>
        <w:t>report</w:t>
      </w:r>
      <w:r w:rsidR="003120C9">
        <w:rPr>
          <w:rFonts w:eastAsia="新細明體"/>
          <w:szCs w:val="24"/>
          <w:lang w:val="en-GB"/>
        </w:rPr>
        <w:t>ed</w:t>
      </w:r>
      <w:r>
        <w:rPr>
          <w:rFonts w:eastAsia="新細明體"/>
          <w:szCs w:val="24"/>
          <w:lang w:val="en-GB"/>
        </w:rPr>
        <w:t xml:space="preserve"> Rel-17 GBBR. In this sense, NW know</w:t>
      </w:r>
      <w:r w:rsidR="003120C9">
        <w:rPr>
          <w:rFonts w:eastAsia="新細明體"/>
          <w:szCs w:val="24"/>
          <w:lang w:val="en-GB"/>
        </w:rPr>
        <w:t>s</w:t>
      </w:r>
      <w:r>
        <w:rPr>
          <w:rFonts w:eastAsia="新細明體"/>
          <w:szCs w:val="24"/>
          <w:lang w:val="en-GB"/>
        </w:rPr>
        <w:t xml:space="preserve"> UE is ready to turn on multi-panel to support enhancement</w:t>
      </w:r>
      <w:r w:rsidR="003120C9">
        <w:rPr>
          <w:rFonts w:eastAsia="新細明體"/>
          <w:szCs w:val="24"/>
          <w:lang w:val="en-GB"/>
        </w:rPr>
        <w:t>s</w:t>
      </w:r>
      <w:r>
        <w:rPr>
          <w:rFonts w:eastAsia="新細明體"/>
          <w:szCs w:val="24"/>
          <w:lang w:val="en-GB"/>
        </w:rPr>
        <w:t xml:space="preserve"> like faster beam sweeping or simultaneous L1 measurement. </w:t>
      </w:r>
      <w:r w:rsidR="00B829F3">
        <w:rPr>
          <w:rFonts w:eastAsia="新細明體"/>
          <w:szCs w:val="24"/>
          <w:lang w:val="en-GB"/>
        </w:rPr>
        <w:t xml:space="preserve">At the same time UE </w:t>
      </w:r>
      <w:r w:rsidR="003120C9">
        <w:rPr>
          <w:rFonts w:eastAsia="新細明體"/>
          <w:szCs w:val="24"/>
          <w:lang w:val="en-GB"/>
        </w:rPr>
        <w:t xml:space="preserve">needs to take the responsibility of </w:t>
      </w:r>
      <w:r w:rsidR="002F0AB0">
        <w:rPr>
          <w:rFonts w:eastAsia="新細明體"/>
          <w:szCs w:val="24"/>
          <w:lang w:val="en-GB"/>
        </w:rPr>
        <w:t xml:space="preserve">enabling </w:t>
      </w:r>
      <w:r w:rsidR="003120C9">
        <w:rPr>
          <w:rFonts w:eastAsia="新細明體"/>
          <w:szCs w:val="24"/>
          <w:lang w:val="en-GB"/>
        </w:rPr>
        <w:t xml:space="preserve">these enhancements after sending the reports. </w:t>
      </w:r>
      <w:r w:rsidR="00E3575A">
        <w:rPr>
          <w:rFonts w:eastAsia="新細明體"/>
          <w:szCs w:val="24"/>
          <w:lang w:val="en-GB"/>
        </w:rPr>
        <w:t xml:space="preserve">We believe that this condition can be used as a starting condition of </w:t>
      </w:r>
      <w:proofErr w:type="spellStart"/>
      <w:r w:rsidR="00E3575A">
        <w:rPr>
          <w:rFonts w:eastAsia="新細明體"/>
          <w:szCs w:val="24"/>
          <w:lang w:val="en-GB"/>
        </w:rPr>
        <w:t>mulit</w:t>
      </w:r>
      <w:proofErr w:type="spellEnd"/>
      <w:r w:rsidR="00E3575A">
        <w:rPr>
          <w:rFonts w:eastAsia="新細明體"/>
          <w:szCs w:val="24"/>
          <w:lang w:val="en-GB"/>
        </w:rPr>
        <w:t xml:space="preserve">-RX operation. Regarding the ending condition, it may depend on the agreed starting condition. We are fine to FFS the ending condition later. </w:t>
      </w:r>
      <w:r w:rsidR="00154FA6">
        <w:rPr>
          <w:rFonts w:eastAsia="新細明體"/>
          <w:szCs w:val="24"/>
          <w:lang w:val="en-GB"/>
        </w:rPr>
        <w:t>Therefore, the following proposal is suggested:</w:t>
      </w:r>
    </w:p>
    <w:p w14:paraId="42554C87" w14:textId="0A2D29EA" w:rsidR="00160C88" w:rsidRDefault="00160C88" w:rsidP="00160C88">
      <w:pPr>
        <w:spacing w:beforeLines="50" w:before="120"/>
        <w:jc w:val="both"/>
        <w:rPr>
          <w:b/>
          <w:szCs w:val="24"/>
        </w:rPr>
      </w:pPr>
      <w:bookmarkStart w:id="4" w:name="_Ref149062250"/>
      <w:r w:rsidRPr="004337EE">
        <w:rPr>
          <w:b/>
          <w:szCs w:val="24"/>
        </w:rPr>
        <w:t xml:space="preserve">Proposal </w:t>
      </w:r>
      <w:r w:rsidRPr="004337EE">
        <w:rPr>
          <w:b/>
          <w:szCs w:val="24"/>
        </w:rPr>
        <w:fldChar w:fldCharType="begin"/>
      </w:r>
      <w:r w:rsidRPr="004337EE">
        <w:rPr>
          <w:b/>
          <w:szCs w:val="24"/>
        </w:rPr>
        <w:instrText xml:space="preserve"> SEQ Proposal \* ARABIC </w:instrText>
      </w:r>
      <w:r w:rsidRPr="004337EE">
        <w:rPr>
          <w:b/>
          <w:szCs w:val="24"/>
        </w:rPr>
        <w:fldChar w:fldCharType="separate"/>
      </w:r>
      <w:r w:rsidR="007A7BA5">
        <w:rPr>
          <w:b/>
          <w:noProof/>
          <w:szCs w:val="24"/>
        </w:rPr>
        <w:t>1</w:t>
      </w:r>
      <w:r w:rsidRPr="004337EE">
        <w:rPr>
          <w:b/>
          <w:szCs w:val="24"/>
        </w:rPr>
        <w:fldChar w:fldCharType="end"/>
      </w:r>
      <w:r w:rsidRPr="004337EE">
        <w:rPr>
          <w:b/>
          <w:szCs w:val="24"/>
        </w:rPr>
        <w:t xml:space="preserve">: </w:t>
      </w:r>
      <w:r w:rsidR="00620D2A">
        <w:rPr>
          <w:b/>
          <w:szCs w:val="24"/>
        </w:rPr>
        <w:t xml:space="preserve">UE is activated with multi-RX operation when meet the following </w:t>
      </w:r>
      <w:r w:rsidR="00E3575A">
        <w:rPr>
          <w:b/>
          <w:szCs w:val="24"/>
        </w:rPr>
        <w:t xml:space="preserve">starting </w:t>
      </w:r>
      <w:r w:rsidR="00620D2A">
        <w:rPr>
          <w:b/>
          <w:szCs w:val="24"/>
        </w:rPr>
        <w:t>condition:</w:t>
      </w:r>
      <w:bookmarkEnd w:id="4"/>
    </w:p>
    <w:p w14:paraId="63BDB14C" w14:textId="7219350D" w:rsidR="00620D2A" w:rsidRDefault="00620D2A" w:rsidP="00620D2A">
      <w:pPr>
        <w:pStyle w:val="ListParagraph"/>
        <w:widowControl/>
        <w:numPr>
          <w:ilvl w:val="0"/>
          <w:numId w:val="47"/>
        </w:numPr>
        <w:spacing w:after="120"/>
        <w:textAlignment w:val="center"/>
        <w:rPr>
          <w:b/>
          <w:szCs w:val="24"/>
          <w:lang w:eastAsia="zh-TW"/>
        </w:rPr>
      </w:pPr>
      <w:r w:rsidRPr="00620D2A">
        <w:rPr>
          <w:rFonts w:hint="eastAsia"/>
          <w:b/>
          <w:szCs w:val="24"/>
          <w:lang w:eastAsia="zh-TW"/>
        </w:rPr>
        <w:t>U</w:t>
      </w:r>
      <w:r w:rsidRPr="00620D2A">
        <w:rPr>
          <w:b/>
          <w:szCs w:val="24"/>
          <w:lang w:eastAsia="zh-TW"/>
        </w:rPr>
        <w:t xml:space="preserve">E </w:t>
      </w:r>
      <w:r w:rsidR="003120C9" w:rsidRPr="00620D2A">
        <w:rPr>
          <w:b/>
          <w:szCs w:val="24"/>
          <w:lang w:eastAsia="zh-TW"/>
        </w:rPr>
        <w:t>sen</w:t>
      </w:r>
      <w:r w:rsidR="003120C9">
        <w:rPr>
          <w:b/>
          <w:szCs w:val="24"/>
          <w:lang w:eastAsia="zh-TW"/>
        </w:rPr>
        <w:t>t</w:t>
      </w:r>
      <w:r w:rsidR="003120C9" w:rsidRPr="00620D2A">
        <w:rPr>
          <w:b/>
          <w:szCs w:val="24"/>
          <w:lang w:eastAsia="zh-TW"/>
        </w:rPr>
        <w:t xml:space="preserve"> </w:t>
      </w:r>
      <w:r w:rsidR="003120C9">
        <w:rPr>
          <w:b/>
          <w:szCs w:val="24"/>
          <w:lang w:eastAsia="zh-TW"/>
        </w:rPr>
        <w:t xml:space="preserve">valid </w:t>
      </w:r>
      <w:r w:rsidRPr="00620D2A">
        <w:rPr>
          <w:b/>
          <w:szCs w:val="24"/>
          <w:lang w:eastAsia="zh-TW"/>
        </w:rPr>
        <w:t>Rel-17 group-based beam reporting (GBBR).</w:t>
      </w:r>
      <w:bookmarkStart w:id="5" w:name="OLE_LINK1"/>
    </w:p>
    <w:p w14:paraId="25FC1D17" w14:textId="1855B876" w:rsidR="00E3575A" w:rsidRPr="00620D2A" w:rsidRDefault="00E3575A" w:rsidP="00620D2A">
      <w:pPr>
        <w:pStyle w:val="ListParagraph"/>
        <w:widowControl/>
        <w:numPr>
          <w:ilvl w:val="0"/>
          <w:numId w:val="47"/>
        </w:numPr>
        <w:spacing w:after="120"/>
        <w:textAlignment w:val="center"/>
        <w:rPr>
          <w:b/>
          <w:szCs w:val="24"/>
          <w:lang w:eastAsia="zh-TW"/>
        </w:rPr>
      </w:pPr>
      <w:r>
        <w:rPr>
          <w:rFonts w:eastAsia="新細明體" w:hint="eastAsia"/>
          <w:b/>
          <w:szCs w:val="24"/>
          <w:lang w:eastAsia="zh-TW"/>
        </w:rPr>
        <w:lastRenderedPageBreak/>
        <w:t>F</w:t>
      </w:r>
      <w:r>
        <w:rPr>
          <w:rFonts w:eastAsia="新細明體"/>
          <w:b/>
          <w:szCs w:val="24"/>
          <w:lang w:eastAsia="zh-TW"/>
        </w:rPr>
        <w:t xml:space="preserve">FS the ending condition </w:t>
      </w:r>
    </w:p>
    <w:bookmarkEnd w:id="3"/>
    <w:bookmarkEnd w:id="5"/>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70C7CDBE" w14:textId="579F780A" w:rsidR="00160C88" w:rsidRDefault="006F7557" w:rsidP="00160C88">
      <w:pPr>
        <w:adjustRightInd w:val="0"/>
        <w:snapToGrid w:val="0"/>
        <w:rPr>
          <w:b/>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w:t>
      </w:r>
      <w:r w:rsidR="00D027E6">
        <w:rPr>
          <w:rFonts w:cstheme="minorHAnsi"/>
          <w:szCs w:val="24"/>
        </w:rPr>
        <w:t xml:space="preserve"> 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r w:rsidR="00160C88">
        <w:rPr>
          <w:b/>
          <w:szCs w:val="24"/>
        </w:rPr>
        <w:t xml:space="preserve"> </w:t>
      </w:r>
    </w:p>
    <w:p w14:paraId="1C8BEF39" w14:textId="56D02BEB" w:rsidR="00620D2A" w:rsidRDefault="00160C88" w:rsidP="00D248A3">
      <w:pPr>
        <w:tabs>
          <w:tab w:val="num" w:pos="2160"/>
        </w:tabs>
        <w:spacing w:beforeLines="100" w:before="240" w:afterLines="100" w:after="240"/>
        <w:jc w:val="both"/>
        <w:textAlignment w:val="center"/>
        <w:rPr>
          <w:b/>
          <w:szCs w:val="24"/>
        </w:rPr>
      </w:pPr>
      <w:r w:rsidRPr="00160C88">
        <w:rPr>
          <w:b/>
          <w:szCs w:val="24"/>
        </w:rPr>
        <w:fldChar w:fldCharType="begin"/>
      </w:r>
      <w:r w:rsidRPr="00160C88">
        <w:rPr>
          <w:b/>
          <w:szCs w:val="24"/>
        </w:rPr>
        <w:instrText xml:space="preserve"> REF _Ref149062250 \h </w:instrText>
      </w:r>
      <w:r>
        <w:rPr>
          <w:b/>
          <w:szCs w:val="24"/>
        </w:rPr>
        <w:instrText xml:space="preserve"> \* MERGEFORMAT </w:instrText>
      </w:r>
      <w:r w:rsidRPr="00160C88">
        <w:rPr>
          <w:b/>
          <w:szCs w:val="24"/>
        </w:rPr>
      </w:r>
      <w:r w:rsidRPr="00160C88">
        <w:rPr>
          <w:b/>
          <w:szCs w:val="24"/>
        </w:rPr>
        <w:fldChar w:fldCharType="separate"/>
      </w:r>
      <w:r w:rsidR="007A7BA5" w:rsidRPr="004337EE">
        <w:rPr>
          <w:b/>
          <w:szCs w:val="24"/>
        </w:rPr>
        <w:t xml:space="preserve">Proposal </w:t>
      </w:r>
      <w:r w:rsidR="007A7BA5">
        <w:rPr>
          <w:b/>
          <w:szCs w:val="24"/>
        </w:rPr>
        <w:t>1</w:t>
      </w:r>
      <w:r w:rsidR="007A7BA5" w:rsidRPr="004337EE">
        <w:rPr>
          <w:b/>
          <w:szCs w:val="24"/>
        </w:rPr>
        <w:t xml:space="preserve">: </w:t>
      </w:r>
      <w:r w:rsidR="007A7BA5">
        <w:rPr>
          <w:b/>
          <w:szCs w:val="24"/>
        </w:rPr>
        <w:t>UE is activated with multi-RX operation when meet the following starting condition:</w:t>
      </w:r>
      <w:r w:rsidRPr="00160C88">
        <w:rPr>
          <w:b/>
          <w:szCs w:val="24"/>
        </w:rPr>
        <w:fldChar w:fldCharType="end"/>
      </w:r>
    </w:p>
    <w:p w14:paraId="653D0BED" w14:textId="77777777" w:rsidR="00A958B8" w:rsidRDefault="00620D2A" w:rsidP="00A958B8">
      <w:pPr>
        <w:pStyle w:val="ListParagraph"/>
        <w:widowControl/>
        <w:numPr>
          <w:ilvl w:val="0"/>
          <w:numId w:val="48"/>
        </w:numPr>
        <w:spacing w:after="120"/>
        <w:textAlignment w:val="center"/>
        <w:rPr>
          <w:b/>
          <w:szCs w:val="24"/>
          <w:lang w:eastAsia="zh-TW"/>
        </w:rPr>
      </w:pPr>
      <w:bookmarkStart w:id="6" w:name="_Hlk94866332"/>
      <w:r w:rsidRPr="00620D2A">
        <w:rPr>
          <w:rFonts w:hint="eastAsia"/>
          <w:b/>
          <w:szCs w:val="24"/>
          <w:lang w:eastAsia="zh-TW"/>
        </w:rPr>
        <w:t>U</w:t>
      </w:r>
      <w:r w:rsidRPr="00620D2A">
        <w:rPr>
          <w:b/>
          <w:szCs w:val="24"/>
          <w:lang w:eastAsia="zh-TW"/>
        </w:rPr>
        <w:t>E send Rel-17 group-based beam reporting (GBBR).</w:t>
      </w:r>
    </w:p>
    <w:p w14:paraId="3E4EEE84" w14:textId="53478B6E" w:rsidR="00620D2A" w:rsidRPr="00A958B8" w:rsidRDefault="00A958B8" w:rsidP="00A958B8">
      <w:pPr>
        <w:pStyle w:val="ListParagraph"/>
        <w:widowControl/>
        <w:numPr>
          <w:ilvl w:val="0"/>
          <w:numId w:val="47"/>
        </w:numPr>
        <w:spacing w:after="120"/>
        <w:textAlignment w:val="center"/>
        <w:rPr>
          <w:b/>
          <w:szCs w:val="24"/>
          <w:lang w:eastAsia="zh-TW"/>
        </w:rPr>
      </w:pPr>
      <w:r w:rsidRPr="00A958B8">
        <w:rPr>
          <w:rFonts w:eastAsia="新細明體"/>
          <w:b/>
          <w:szCs w:val="24"/>
          <w:lang w:eastAsia="zh-TW"/>
        </w:rPr>
        <w:t xml:space="preserve">FFS the ending condition </w:t>
      </w:r>
    </w:p>
    <w:p w14:paraId="1ECB9334" w14:textId="5B31747C" w:rsidR="00707EC5"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49535B38" w14:textId="7F594E73" w:rsidR="00DF14F3" w:rsidRPr="003E20BE" w:rsidRDefault="003E20BE" w:rsidP="00620D2A">
      <w:pPr>
        <w:pStyle w:val="Caption"/>
        <w:rPr>
          <w:rFonts w:cstheme="minorHAnsi"/>
          <w:b w:val="0"/>
          <w:sz w:val="24"/>
          <w:szCs w:val="24"/>
          <w:lang w:val="en-GB" w:eastAsia="en-US"/>
        </w:rPr>
      </w:pPr>
      <w:bookmarkStart w:id="7" w:name="_Hlk141011611"/>
      <w:bookmarkStart w:id="8" w:name="_Ref141290370"/>
      <w:bookmarkEnd w:id="6"/>
      <w:r w:rsidRPr="003E20BE">
        <w:rPr>
          <w:rFonts w:cstheme="minorHAnsi"/>
          <w:b w:val="0"/>
          <w:sz w:val="24"/>
          <w:szCs w:val="24"/>
          <w:lang w:val="en-GB" w:eastAsia="en-US"/>
        </w:rPr>
        <w:t>[</w:t>
      </w:r>
      <w:r w:rsidR="004337EE">
        <w:rPr>
          <w:rFonts w:cstheme="minorHAnsi"/>
          <w:b w:val="0"/>
          <w:sz w:val="24"/>
          <w:szCs w:val="24"/>
          <w:lang w:val="en-GB" w:eastAsia="en-US"/>
        </w:rPr>
        <w:t>1</w:t>
      </w:r>
      <w:r w:rsidRPr="003E20BE">
        <w:rPr>
          <w:rFonts w:cstheme="minorHAnsi"/>
          <w:b w:val="0"/>
          <w:sz w:val="24"/>
          <w:szCs w:val="24"/>
          <w:lang w:val="en-GB" w:eastAsia="en-US"/>
        </w:rPr>
        <w:t xml:space="preserve">] </w:t>
      </w:r>
      <w:bookmarkEnd w:id="7"/>
      <w:bookmarkEnd w:id="8"/>
      <w:r w:rsidR="00620D2A" w:rsidRPr="00620D2A">
        <w:rPr>
          <w:rFonts w:cstheme="minorHAnsi"/>
          <w:b w:val="0"/>
          <w:sz w:val="24"/>
          <w:szCs w:val="24"/>
          <w:lang w:val="en-GB" w:eastAsia="en-US"/>
        </w:rPr>
        <w:t>5G;</w:t>
      </w:r>
      <w:r w:rsidR="00620D2A">
        <w:rPr>
          <w:rFonts w:cstheme="minorHAnsi"/>
          <w:b w:val="0"/>
          <w:sz w:val="24"/>
          <w:szCs w:val="24"/>
          <w:lang w:val="en-GB" w:eastAsia="en-US"/>
        </w:rPr>
        <w:t xml:space="preserve"> </w:t>
      </w:r>
      <w:r w:rsidR="00620D2A" w:rsidRPr="00620D2A">
        <w:rPr>
          <w:rFonts w:cstheme="minorHAnsi"/>
          <w:b w:val="0"/>
          <w:sz w:val="24"/>
          <w:szCs w:val="24"/>
          <w:lang w:val="en-GB" w:eastAsia="en-US"/>
        </w:rPr>
        <w:t>NR;</w:t>
      </w:r>
      <w:r w:rsidR="00620D2A">
        <w:rPr>
          <w:rFonts w:cstheme="minorHAnsi"/>
          <w:b w:val="0"/>
          <w:sz w:val="24"/>
          <w:szCs w:val="24"/>
          <w:lang w:val="en-GB" w:eastAsia="en-US"/>
        </w:rPr>
        <w:t xml:space="preserve"> </w:t>
      </w:r>
      <w:r w:rsidR="00620D2A" w:rsidRPr="00620D2A">
        <w:rPr>
          <w:rFonts w:cstheme="minorHAnsi"/>
          <w:b w:val="0"/>
          <w:sz w:val="24"/>
          <w:szCs w:val="24"/>
          <w:lang w:val="en-GB" w:eastAsia="en-US"/>
        </w:rPr>
        <w:t>Requirements for support of radio resource management</w:t>
      </w:r>
      <w:r w:rsidR="00620D2A">
        <w:rPr>
          <w:rFonts w:cstheme="minorHAnsi"/>
          <w:b w:val="0"/>
          <w:sz w:val="24"/>
          <w:szCs w:val="24"/>
          <w:lang w:val="en-GB" w:eastAsia="en-US"/>
        </w:rPr>
        <w:t xml:space="preserve"> </w:t>
      </w:r>
      <w:r w:rsidR="00620D2A" w:rsidRPr="00620D2A">
        <w:rPr>
          <w:rFonts w:cstheme="minorHAnsi"/>
          <w:b w:val="0"/>
          <w:sz w:val="24"/>
          <w:szCs w:val="24"/>
          <w:lang w:val="en-GB" w:eastAsia="en-US"/>
        </w:rPr>
        <w:t>(3GPP TS 38.133 version 1</w:t>
      </w:r>
      <w:r w:rsidR="00620D2A">
        <w:rPr>
          <w:rFonts w:cstheme="minorHAnsi"/>
          <w:b w:val="0"/>
          <w:sz w:val="24"/>
          <w:szCs w:val="24"/>
          <w:lang w:val="en-GB" w:eastAsia="en-US"/>
        </w:rPr>
        <w:t>8</w:t>
      </w:r>
      <w:r w:rsidR="00620D2A" w:rsidRPr="00620D2A">
        <w:rPr>
          <w:rFonts w:cstheme="minorHAnsi"/>
          <w:b w:val="0"/>
          <w:sz w:val="24"/>
          <w:szCs w:val="24"/>
          <w:lang w:val="en-GB" w:eastAsia="en-US"/>
        </w:rPr>
        <w:t>.</w:t>
      </w:r>
      <w:r w:rsidR="00620D2A">
        <w:rPr>
          <w:rFonts w:cstheme="minorHAnsi"/>
          <w:b w:val="0"/>
          <w:sz w:val="24"/>
          <w:szCs w:val="24"/>
          <w:lang w:val="en-GB" w:eastAsia="en-US"/>
        </w:rPr>
        <w:t>4</w:t>
      </w:r>
      <w:r w:rsidR="00620D2A" w:rsidRPr="00620D2A">
        <w:rPr>
          <w:rFonts w:cstheme="minorHAnsi"/>
          <w:b w:val="0"/>
          <w:sz w:val="24"/>
          <w:szCs w:val="24"/>
          <w:lang w:val="en-GB" w:eastAsia="en-US"/>
        </w:rPr>
        <w:t>.0 Release 1</w:t>
      </w:r>
      <w:r w:rsidR="00620D2A">
        <w:rPr>
          <w:rFonts w:cstheme="minorHAnsi"/>
          <w:b w:val="0"/>
          <w:sz w:val="24"/>
          <w:szCs w:val="24"/>
          <w:lang w:val="en-GB" w:eastAsia="en-US"/>
        </w:rPr>
        <w:t>8</w:t>
      </w:r>
      <w:r w:rsidR="00620D2A" w:rsidRPr="00620D2A">
        <w:rPr>
          <w:rFonts w:cstheme="minorHAnsi"/>
          <w:b w:val="0"/>
          <w:sz w:val="24"/>
          <w:szCs w:val="24"/>
          <w:lang w:val="en-GB" w:eastAsia="en-US"/>
        </w:rPr>
        <w:t>)</w:t>
      </w:r>
    </w:p>
    <w:sectPr w:rsidR="00DF14F3" w:rsidRPr="003E20B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23736" w14:textId="77777777" w:rsidR="00480762" w:rsidRDefault="00480762">
      <w:r>
        <w:separator/>
      </w:r>
    </w:p>
  </w:endnote>
  <w:endnote w:type="continuationSeparator" w:id="0">
    <w:p w14:paraId="38DEA32A" w14:textId="77777777" w:rsidR="00480762" w:rsidRDefault="0048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DB42F" w14:textId="77777777" w:rsidR="00480762" w:rsidRDefault="00480762">
      <w:r>
        <w:separator/>
      </w:r>
    </w:p>
  </w:footnote>
  <w:footnote w:type="continuationSeparator" w:id="0">
    <w:p w14:paraId="7FFFBB31" w14:textId="77777777" w:rsidR="00480762" w:rsidRDefault="00480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221D"/>
    <w:multiLevelType w:val="hybridMultilevel"/>
    <w:tmpl w:val="D1F2CF84"/>
    <w:lvl w:ilvl="0" w:tplc="C1406FB2">
      <w:start w:val="1"/>
      <w:numFmt w:val="bullet"/>
      <w:lvlText w:val="­"/>
      <w:lvlJc w:val="left"/>
      <w:pPr>
        <w:ind w:left="764" w:hanging="480"/>
      </w:pPr>
      <w:rPr>
        <w:rFonts w:ascii="Modern No. 20" w:hAnsi="Modern No. 20"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606D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E7216"/>
    <w:multiLevelType w:val="hybridMultilevel"/>
    <w:tmpl w:val="0D249D9C"/>
    <w:lvl w:ilvl="0" w:tplc="80FCADF6">
      <w:start w:val="2"/>
      <w:numFmt w:val="bullet"/>
      <w:lvlText w:val="-"/>
      <w:lvlJc w:val="left"/>
      <w:pPr>
        <w:ind w:left="764" w:hanging="480"/>
      </w:pPr>
      <w:rPr>
        <w:rFonts w:ascii="Arial" w:eastAsia="Times New Roman"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0CE4343D"/>
    <w:multiLevelType w:val="multilevel"/>
    <w:tmpl w:val="AE4C40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E1B53CE"/>
    <w:multiLevelType w:val="multilevel"/>
    <w:tmpl w:val="8968F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9D2A6C"/>
    <w:multiLevelType w:val="multilevel"/>
    <w:tmpl w:val="4F48F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976BDA"/>
    <w:multiLevelType w:val="multilevel"/>
    <w:tmpl w:val="D25EF532"/>
    <w:lvl w:ilvl="0">
      <w:start w:val="1"/>
      <w:numFmt w:val="bullet"/>
      <w:lvlText w:val=""/>
      <w:lvlJc w:val="left"/>
      <w:pPr>
        <w:tabs>
          <w:tab w:val="num" w:pos="672"/>
        </w:tabs>
        <w:ind w:left="672" w:hanging="360"/>
      </w:pPr>
      <w:rPr>
        <w:rFonts w:ascii="Symbol" w:hAnsi="Symbol" w:hint="default"/>
        <w:sz w:val="20"/>
      </w:rPr>
    </w:lvl>
    <w:lvl w:ilvl="1">
      <w:start w:val="1"/>
      <w:numFmt w:val="bullet"/>
      <w:lvlText w:val=""/>
      <w:lvlJc w:val="left"/>
      <w:pPr>
        <w:tabs>
          <w:tab w:val="num" w:pos="1392"/>
        </w:tabs>
        <w:ind w:left="1392" w:hanging="360"/>
      </w:pPr>
      <w:rPr>
        <w:rFonts w:ascii="Symbol" w:hAnsi="Symbol" w:hint="default"/>
        <w:sz w:val="20"/>
      </w:rPr>
    </w:lvl>
    <w:lvl w:ilvl="2">
      <w:start w:val="1"/>
      <w:numFmt w:val="bullet"/>
      <w:lvlText w:val=""/>
      <w:lvlJc w:val="left"/>
      <w:pPr>
        <w:tabs>
          <w:tab w:val="num" w:pos="2112"/>
        </w:tabs>
        <w:ind w:left="2112" w:hanging="360"/>
      </w:pPr>
      <w:rPr>
        <w:rFonts w:ascii="Symbol" w:hAnsi="Symbol" w:hint="default"/>
        <w:sz w:val="20"/>
      </w:rPr>
    </w:lvl>
    <w:lvl w:ilvl="3" w:tentative="1">
      <w:start w:val="1"/>
      <w:numFmt w:val="bullet"/>
      <w:lvlText w:val=""/>
      <w:lvlJc w:val="left"/>
      <w:pPr>
        <w:tabs>
          <w:tab w:val="num" w:pos="2832"/>
        </w:tabs>
        <w:ind w:left="2832" w:hanging="360"/>
      </w:pPr>
      <w:rPr>
        <w:rFonts w:ascii="Symbol" w:hAnsi="Symbol" w:hint="default"/>
        <w:sz w:val="20"/>
      </w:rPr>
    </w:lvl>
    <w:lvl w:ilvl="4" w:tentative="1">
      <w:start w:val="1"/>
      <w:numFmt w:val="bullet"/>
      <w:lvlText w:val=""/>
      <w:lvlJc w:val="left"/>
      <w:pPr>
        <w:tabs>
          <w:tab w:val="num" w:pos="3552"/>
        </w:tabs>
        <w:ind w:left="3552" w:hanging="360"/>
      </w:pPr>
      <w:rPr>
        <w:rFonts w:ascii="Symbol" w:hAnsi="Symbol" w:hint="default"/>
        <w:sz w:val="20"/>
      </w:rPr>
    </w:lvl>
    <w:lvl w:ilvl="5" w:tentative="1">
      <w:start w:val="1"/>
      <w:numFmt w:val="bullet"/>
      <w:lvlText w:val=""/>
      <w:lvlJc w:val="left"/>
      <w:pPr>
        <w:tabs>
          <w:tab w:val="num" w:pos="4272"/>
        </w:tabs>
        <w:ind w:left="4272" w:hanging="360"/>
      </w:pPr>
      <w:rPr>
        <w:rFonts w:ascii="Symbol" w:hAnsi="Symbol" w:hint="default"/>
        <w:sz w:val="20"/>
      </w:rPr>
    </w:lvl>
    <w:lvl w:ilvl="6" w:tentative="1">
      <w:start w:val="1"/>
      <w:numFmt w:val="bullet"/>
      <w:lvlText w:val=""/>
      <w:lvlJc w:val="left"/>
      <w:pPr>
        <w:tabs>
          <w:tab w:val="num" w:pos="4992"/>
        </w:tabs>
        <w:ind w:left="4992" w:hanging="360"/>
      </w:pPr>
      <w:rPr>
        <w:rFonts w:ascii="Symbol" w:hAnsi="Symbol" w:hint="default"/>
        <w:sz w:val="20"/>
      </w:rPr>
    </w:lvl>
    <w:lvl w:ilvl="7" w:tentative="1">
      <w:start w:val="1"/>
      <w:numFmt w:val="bullet"/>
      <w:lvlText w:val=""/>
      <w:lvlJc w:val="left"/>
      <w:pPr>
        <w:tabs>
          <w:tab w:val="num" w:pos="5712"/>
        </w:tabs>
        <w:ind w:left="5712" w:hanging="360"/>
      </w:pPr>
      <w:rPr>
        <w:rFonts w:ascii="Symbol" w:hAnsi="Symbol" w:hint="default"/>
        <w:sz w:val="20"/>
      </w:rPr>
    </w:lvl>
    <w:lvl w:ilvl="8" w:tentative="1">
      <w:start w:val="1"/>
      <w:numFmt w:val="bullet"/>
      <w:lvlText w:val=""/>
      <w:lvlJc w:val="left"/>
      <w:pPr>
        <w:tabs>
          <w:tab w:val="num" w:pos="6432"/>
        </w:tabs>
        <w:ind w:left="6432" w:hanging="360"/>
      </w:pPr>
      <w:rPr>
        <w:rFonts w:ascii="Symbol" w:hAnsi="Symbol" w:hint="default"/>
        <w:sz w:val="20"/>
      </w:rPr>
    </w:lvl>
  </w:abstractNum>
  <w:abstractNum w:abstractNumId="10" w15:restartNumberingAfterBreak="0">
    <w:nsid w:val="1865151A"/>
    <w:multiLevelType w:val="multilevel"/>
    <w:tmpl w:val="BC96557E"/>
    <w:lvl w:ilvl="0">
      <w:start w:val="1"/>
      <w:numFmt w:val="decimal"/>
      <w:lvlText w:val="[%1]"/>
      <w:lvlJc w:val="left"/>
      <w:pPr>
        <w:ind w:left="360" w:hanging="360"/>
      </w:pPr>
      <w:rPr>
        <w:rFonts w:hint="eastAsia"/>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1883003E"/>
    <w:multiLevelType w:val="multilevel"/>
    <w:tmpl w:val="05140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E6325F"/>
    <w:multiLevelType w:val="multilevel"/>
    <w:tmpl w:val="467EB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6009AE"/>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1579A0"/>
    <w:multiLevelType w:val="multilevel"/>
    <w:tmpl w:val="62444F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D63A32"/>
    <w:multiLevelType w:val="hybridMultilevel"/>
    <w:tmpl w:val="C45A3FD4"/>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2C47843"/>
    <w:multiLevelType w:val="multilevel"/>
    <w:tmpl w:val="F72C0C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6870EF"/>
    <w:multiLevelType w:val="multilevel"/>
    <w:tmpl w:val="BD7240B4"/>
    <w:lvl w:ilvl="0">
      <w:start w:val="1"/>
      <w:numFmt w:val="bullet"/>
      <w:lvlText w:val=""/>
      <w:lvlJc w:val="left"/>
      <w:pPr>
        <w:tabs>
          <w:tab w:val="num" w:pos="624"/>
        </w:tabs>
        <w:ind w:left="624" w:hanging="360"/>
      </w:pPr>
      <w:rPr>
        <w:rFonts w:ascii="Symbol" w:hAnsi="Symbol" w:hint="default"/>
        <w:sz w:val="20"/>
      </w:rPr>
    </w:lvl>
    <w:lvl w:ilvl="1">
      <w:start w:val="1"/>
      <w:numFmt w:val="bullet"/>
      <w:lvlText w:val=""/>
      <w:lvlJc w:val="left"/>
      <w:pPr>
        <w:tabs>
          <w:tab w:val="num" w:pos="1344"/>
        </w:tabs>
        <w:ind w:left="1344" w:hanging="360"/>
      </w:pPr>
      <w:rPr>
        <w:rFonts w:ascii="Symbol" w:hAnsi="Symbol" w:hint="default"/>
        <w:sz w:val="20"/>
      </w:rPr>
    </w:lvl>
    <w:lvl w:ilvl="2">
      <w:start w:val="1"/>
      <w:numFmt w:val="bullet"/>
      <w:lvlText w:val=""/>
      <w:lvlJc w:val="left"/>
      <w:pPr>
        <w:tabs>
          <w:tab w:val="num" w:pos="2064"/>
        </w:tabs>
        <w:ind w:left="2064" w:hanging="360"/>
      </w:pPr>
      <w:rPr>
        <w:rFonts w:ascii="Symbol" w:hAnsi="Symbol" w:hint="default"/>
        <w:sz w:val="20"/>
      </w:rPr>
    </w:lvl>
    <w:lvl w:ilvl="3" w:tentative="1">
      <w:start w:val="1"/>
      <w:numFmt w:val="bullet"/>
      <w:lvlText w:val=""/>
      <w:lvlJc w:val="left"/>
      <w:pPr>
        <w:tabs>
          <w:tab w:val="num" w:pos="2784"/>
        </w:tabs>
        <w:ind w:left="2784" w:hanging="360"/>
      </w:pPr>
      <w:rPr>
        <w:rFonts w:ascii="Symbol" w:hAnsi="Symbol" w:hint="default"/>
        <w:sz w:val="20"/>
      </w:rPr>
    </w:lvl>
    <w:lvl w:ilvl="4" w:tentative="1">
      <w:start w:val="1"/>
      <w:numFmt w:val="bullet"/>
      <w:lvlText w:val=""/>
      <w:lvlJc w:val="left"/>
      <w:pPr>
        <w:tabs>
          <w:tab w:val="num" w:pos="3504"/>
        </w:tabs>
        <w:ind w:left="3504" w:hanging="360"/>
      </w:pPr>
      <w:rPr>
        <w:rFonts w:ascii="Symbol" w:hAnsi="Symbol" w:hint="default"/>
        <w:sz w:val="20"/>
      </w:rPr>
    </w:lvl>
    <w:lvl w:ilvl="5" w:tentative="1">
      <w:start w:val="1"/>
      <w:numFmt w:val="bullet"/>
      <w:lvlText w:val=""/>
      <w:lvlJc w:val="left"/>
      <w:pPr>
        <w:tabs>
          <w:tab w:val="num" w:pos="4224"/>
        </w:tabs>
        <w:ind w:left="4224" w:hanging="360"/>
      </w:pPr>
      <w:rPr>
        <w:rFonts w:ascii="Symbol" w:hAnsi="Symbol" w:hint="default"/>
        <w:sz w:val="20"/>
      </w:rPr>
    </w:lvl>
    <w:lvl w:ilvl="6" w:tentative="1">
      <w:start w:val="1"/>
      <w:numFmt w:val="bullet"/>
      <w:lvlText w:val=""/>
      <w:lvlJc w:val="left"/>
      <w:pPr>
        <w:tabs>
          <w:tab w:val="num" w:pos="4944"/>
        </w:tabs>
        <w:ind w:left="4944" w:hanging="360"/>
      </w:pPr>
      <w:rPr>
        <w:rFonts w:ascii="Symbol" w:hAnsi="Symbol" w:hint="default"/>
        <w:sz w:val="20"/>
      </w:rPr>
    </w:lvl>
    <w:lvl w:ilvl="7" w:tentative="1">
      <w:start w:val="1"/>
      <w:numFmt w:val="bullet"/>
      <w:lvlText w:val=""/>
      <w:lvlJc w:val="left"/>
      <w:pPr>
        <w:tabs>
          <w:tab w:val="num" w:pos="5664"/>
        </w:tabs>
        <w:ind w:left="5664" w:hanging="360"/>
      </w:pPr>
      <w:rPr>
        <w:rFonts w:ascii="Symbol" w:hAnsi="Symbol" w:hint="default"/>
        <w:sz w:val="20"/>
      </w:rPr>
    </w:lvl>
    <w:lvl w:ilvl="8" w:tentative="1">
      <w:start w:val="1"/>
      <w:numFmt w:val="bullet"/>
      <w:lvlText w:val=""/>
      <w:lvlJc w:val="left"/>
      <w:pPr>
        <w:tabs>
          <w:tab w:val="num" w:pos="6384"/>
        </w:tabs>
        <w:ind w:left="6384" w:hanging="360"/>
      </w:pPr>
      <w:rPr>
        <w:rFonts w:ascii="Symbol" w:hAnsi="Symbol" w:hint="default"/>
        <w:sz w:val="20"/>
      </w:rPr>
    </w:lvl>
  </w:abstractNum>
  <w:abstractNum w:abstractNumId="18" w15:restartNumberingAfterBreak="0">
    <w:nsid w:val="260129B3"/>
    <w:multiLevelType w:val="hybridMultilevel"/>
    <w:tmpl w:val="086C77E6"/>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6AE2295"/>
    <w:multiLevelType w:val="multilevel"/>
    <w:tmpl w:val="C1902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E13C55"/>
    <w:multiLevelType w:val="multilevel"/>
    <w:tmpl w:val="6D7251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635A1E"/>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91579B3"/>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4936BA"/>
    <w:multiLevelType w:val="multilevel"/>
    <w:tmpl w:val="6E4853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F60562B"/>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D96559"/>
    <w:multiLevelType w:val="hybridMultilevel"/>
    <w:tmpl w:val="D8282BBC"/>
    <w:lvl w:ilvl="0" w:tplc="707CCE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17B1C63"/>
    <w:multiLevelType w:val="multilevel"/>
    <w:tmpl w:val="5F526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097132"/>
    <w:multiLevelType w:val="multilevel"/>
    <w:tmpl w:val="D1AC5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3622AEC"/>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2" w15:restartNumberingAfterBreak="0">
    <w:nsid w:val="5FED5A36"/>
    <w:multiLevelType w:val="hybridMultilevel"/>
    <w:tmpl w:val="15CA289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15E2D54"/>
    <w:multiLevelType w:val="hybridMultilevel"/>
    <w:tmpl w:val="51824C8C"/>
    <w:lvl w:ilvl="0" w:tplc="80FCADF6">
      <w:start w:val="2"/>
      <w:numFmt w:val="bullet"/>
      <w:lvlText w:val="-"/>
      <w:lvlJc w:val="left"/>
      <w:pPr>
        <w:ind w:left="764" w:hanging="480"/>
      </w:pPr>
      <w:rPr>
        <w:rFonts w:ascii="Arial" w:eastAsia="Times New Roman"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187372A"/>
    <w:multiLevelType w:val="multilevel"/>
    <w:tmpl w:val="0BA41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FB6205"/>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363F1E"/>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7" w15:restartNumberingAfterBreak="0">
    <w:nsid w:val="670A39A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8" w15:restartNumberingAfterBreak="0">
    <w:nsid w:val="6895643B"/>
    <w:multiLevelType w:val="hybridMultilevel"/>
    <w:tmpl w:val="A0E855DA"/>
    <w:lvl w:ilvl="0" w:tplc="EA74E7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8D92705"/>
    <w:multiLevelType w:val="multilevel"/>
    <w:tmpl w:val="5C885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C1B2466"/>
    <w:multiLevelType w:val="hybridMultilevel"/>
    <w:tmpl w:val="170EF61E"/>
    <w:lvl w:ilvl="0" w:tplc="C1406FB2">
      <w:start w:val="1"/>
      <w:numFmt w:val="bullet"/>
      <w:lvlText w:val="­"/>
      <w:lvlJc w:val="left"/>
      <w:pPr>
        <w:ind w:left="764" w:hanging="480"/>
      </w:pPr>
      <w:rPr>
        <w:rFonts w:ascii="Modern No. 20" w:hAnsi="Modern No. 20"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6DA10483"/>
    <w:multiLevelType w:val="multilevel"/>
    <w:tmpl w:val="969A2E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70497FE5"/>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85091F"/>
    <w:multiLevelType w:val="multilevel"/>
    <w:tmpl w:val="1CE84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DD0451"/>
    <w:multiLevelType w:val="multilevel"/>
    <w:tmpl w:val="AD0054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805851868">
    <w:abstractNumId w:val="41"/>
  </w:num>
  <w:num w:numId="2" w16cid:durableId="1505629085">
    <w:abstractNumId w:val="23"/>
  </w:num>
  <w:num w:numId="3" w16cid:durableId="1025862210">
    <w:abstractNumId w:val="3"/>
  </w:num>
  <w:num w:numId="4" w16cid:durableId="875964040">
    <w:abstractNumId w:val="1"/>
  </w:num>
  <w:num w:numId="5" w16cid:durableId="917636276">
    <w:abstractNumId w:val="31"/>
  </w:num>
  <w:num w:numId="6" w16cid:durableId="329917226">
    <w:abstractNumId w:val="10"/>
  </w:num>
  <w:num w:numId="7" w16cid:durableId="344863118">
    <w:abstractNumId w:val="22"/>
  </w:num>
  <w:num w:numId="8" w16cid:durableId="2125687954">
    <w:abstractNumId w:val="6"/>
  </w:num>
  <w:num w:numId="9" w16cid:durableId="1312372825">
    <w:abstractNumId w:val="15"/>
  </w:num>
  <w:num w:numId="10" w16cid:durableId="1094548206">
    <w:abstractNumId w:val="18"/>
  </w:num>
  <w:num w:numId="11" w16cid:durableId="1790969455">
    <w:abstractNumId w:val="32"/>
  </w:num>
  <w:num w:numId="12" w16cid:durableId="1037849429">
    <w:abstractNumId w:val="27"/>
  </w:num>
  <w:num w:numId="13" w16cid:durableId="603003013">
    <w:abstractNumId w:val="12"/>
  </w:num>
  <w:num w:numId="14" w16cid:durableId="260837366">
    <w:abstractNumId w:val="11"/>
  </w:num>
  <w:num w:numId="15" w16cid:durableId="213196308">
    <w:abstractNumId w:val="39"/>
  </w:num>
  <w:num w:numId="16" w16cid:durableId="55862210">
    <w:abstractNumId w:val="29"/>
  </w:num>
  <w:num w:numId="17" w16cid:durableId="1711109429">
    <w:abstractNumId w:val="17"/>
  </w:num>
  <w:num w:numId="18" w16cid:durableId="1828283853">
    <w:abstractNumId w:val="5"/>
  </w:num>
  <w:num w:numId="19" w16cid:durableId="1281182268">
    <w:abstractNumId w:val="19"/>
  </w:num>
  <w:num w:numId="20" w16cid:durableId="485169895">
    <w:abstractNumId w:val="7"/>
  </w:num>
  <w:num w:numId="21" w16cid:durableId="1106461669">
    <w:abstractNumId w:val="9"/>
  </w:num>
  <w:num w:numId="22" w16cid:durableId="2001304407">
    <w:abstractNumId w:val="26"/>
  </w:num>
  <w:num w:numId="23" w16cid:durableId="243952605">
    <w:abstractNumId w:val="20"/>
  </w:num>
  <w:num w:numId="24" w16cid:durableId="1697383979">
    <w:abstractNumId w:val="44"/>
  </w:num>
  <w:num w:numId="25" w16cid:durableId="396901487">
    <w:abstractNumId w:val="21"/>
  </w:num>
  <w:num w:numId="26" w16cid:durableId="1870290332">
    <w:abstractNumId w:val="36"/>
  </w:num>
  <w:num w:numId="27" w16cid:durableId="2036614642">
    <w:abstractNumId w:val="24"/>
  </w:num>
  <w:num w:numId="28" w16cid:durableId="496894065">
    <w:abstractNumId w:val="30"/>
  </w:num>
  <w:num w:numId="29" w16cid:durableId="461923505">
    <w:abstractNumId w:val="13"/>
  </w:num>
  <w:num w:numId="30" w16cid:durableId="2123764591">
    <w:abstractNumId w:val="2"/>
  </w:num>
  <w:num w:numId="31" w16cid:durableId="1131628749">
    <w:abstractNumId w:val="35"/>
  </w:num>
  <w:num w:numId="32" w16cid:durableId="1831822507">
    <w:abstractNumId w:val="43"/>
  </w:num>
  <w:num w:numId="33" w16cid:durableId="69738639">
    <w:abstractNumId w:val="38"/>
  </w:num>
  <w:num w:numId="34" w16cid:durableId="900288831">
    <w:abstractNumId w:val="37"/>
  </w:num>
  <w:num w:numId="35" w16cid:durableId="1227498864">
    <w:abstractNumId w:val="34"/>
  </w:num>
  <w:num w:numId="36" w16cid:durableId="372000948">
    <w:abstractNumId w:val="33"/>
  </w:num>
  <w:num w:numId="37" w16cid:durableId="56974237">
    <w:abstractNumId w:val="16"/>
  </w:num>
  <w:num w:numId="38" w16cid:durableId="1910772924">
    <w:abstractNumId w:val="28"/>
  </w:num>
  <w:num w:numId="39" w16cid:durableId="1738746674">
    <w:abstractNumId w:val="8"/>
  </w:num>
  <w:num w:numId="40" w16cid:durableId="1424690837">
    <w:abstractNumId w:val="4"/>
  </w:num>
  <w:num w:numId="41" w16cid:durableId="500700020">
    <w:abstractNumId w:val="25"/>
  </w:num>
  <w:num w:numId="42" w16cid:durableId="1705133187">
    <w:abstractNumId w:val="45"/>
  </w:num>
  <w:num w:numId="43" w16cid:durableId="889417447">
    <w:abstractNumId w:val="42"/>
  </w:num>
  <w:num w:numId="44" w16cid:durableId="716973224">
    <w:abstractNumId w:val="40"/>
  </w:num>
  <w:num w:numId="45" w16cid:durableId="2133742737">
    <w:abstractNumId w:val="14"/>
  </w:num>
  <w:num w:numId="46" w16cid:durableId="1812016113">
    <w:abstractNumId w:val="46"/>
  </w:num>
  <w:num w:numId="47" w16cid:durableId="1543517443">
    <w:abstractNumId w:val="0"/>
  </w:num>
  <w:num w:numId="48" w16cid:durableId="180920519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A02"/>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28"/>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0D78"/>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5B"/>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118"/>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336"/>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4E60"/>
    <w:rsid w:val="00154FA6"/>
    <w:rsid w:val="00155040"/>
    <w:rsid w:val="0015512C"/>
    <w:rsid w:val="00155797"/>
    <w:rsid w:val="00155BC8"/>
    <w:rsid w:val="00156058"/>
    <w:rsid w:val="00156F9B"/>
    <w:rsid w:val="00156FDF"/>
    <w:rsid w:val="0015759E"/>
    <w:rsid w:val="001575E9"/>
    <w:rsid w:val="00157A80"/>
    <w:rsid w:val="001602F4"/>
    <w:rsid w:val="001606D2"/>
    <w:rsid w:val="00160C88"/>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8D6"/>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0A3"/>
    <w:rsid w:val="001B286C"/>
    <w:rsid w:val="001B290F"/>
    <w:rsid w:val="001B31E2"/>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35A4"/>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C20"/>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369D"/>
    <w:rsid w:val="00213DE2"/>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569"/>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BE2"/>
    <w:rsid w:val="00283E79"/>
    <w:rsid w:val="0028414D"/>
    <w:rsid w:val="002841A1"/>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757"/>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32E"/>
    <w:rsid w:val="002B1398"/>
    <w:rsid w:val="002B19F1"/>
    <w:rsid w:val="002B1DA0"/>
    <w:rsid w:val="002B2813"/>
    <w:rsid w:val="002B2B01"/>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9D7"/>
    <w:rsid w:val="002E3A7C"/>
    <w:rsid w:val="002E4080"/>
    <w:rsid w:val="002E4F55"/>
    <w:rsid w:val="002E50E8"/>
    <w:rsid w:val="002E52EE"/>
    <w:rsid w:val="002E58D2"/>
    <w:rsid w:val="002E5963"/>
    <w:rsid w:val="002E6204"/>
    <w:rsid w:val="002E6293"/>
    <w:rsid w:val="002E62EA"/>
    <w:rsid w:val="002E6509"/>
    <w:rsid w:val="002E65D9"/>
    <w:rsid w:val="002E6DDF"/>
    <w:rsid w:val="002E70C4"/>
    <w:rsid w:val="002E7133"/>
    <w:rsid w:val="002E71DF"/>
    <w:rsid w:val="002E73A6"/>
    <w:rsid w:val="002E745A"/>
    <w:rsid w:val="002E7B3B"/>
    <w:rsid w:val="002F0187"/>
    <w:rsid w:val="002F09BA"/>
    <w:rsid w:val="002F0AB0"/>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0C9"/>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33"/>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980"/>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57"/>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4E85"/>
    <w:rsid w:val="00365B13"/>
    <w:rsid w:val="00365D8F"/>
    <w:rsid w:val="00366139"/>
    <w:rsid w:val="0036634E"/>
    <w:rsid w:val="0036652C"/>
    <w:rsid w:val="0036658D"/>
    <w:rsid w:val="0036717B"/>
    <w:rsid w:val="0036744C"/>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2A5"/>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E47"/>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60E3"/>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0BE"/>
    <w:rsid w:val="003E21A7"/>
    <w:rsid w:val="003E2734"/>
    <w:rsid w:val="003E304A"/>
    <w:rsid w:val="003E32E1"/>
    <w:rsid w:val="003E3655"/>
    <w:rsid w:val="003E3963"/>
    <w:rsid w:val="003E4083"/>
    <w:rsid w:val="003E4570"/>
    <w:rsid w:val="003E4FE6"/>
    <w:rsid w:val="003E51B4"/>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0E"/>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04E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7EE"/>
    <w:rsid w:val="004339A9"/>
    <w:rsid w:val="00434AD0"/>
    <w:rsid w:val="00434B64"/>
    <w:rsid w:val="00435596"/>
    <w:rsid w:val="004355DA"/>
    <w:rsid w:val="00435796"/>
    <w:rsid w:val="004357B9"/>
    <w:rsid w:val="0043615B"/>
    <w:rsid w:val="0043618A"/>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0737"/>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4E5D"/>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762"/>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AA"/>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578"/>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21E3"/>
    <w:rsid w:val="004C31A9"/>
    <w:rsid w:val="004C3410"/>
    <w:rsid w:val="004C34FA"/>
    <w:rsid w:val="004C3558"/>
    <w:rsid w:val="004C3A13"/>
    <w:rsid w:val="004C4301"/>
    <w:rsid w:val="004C452A"/>
    <w:rsid w:val="004C4C6C"/>
    <w:rsid w:val="004C5700"/>
    <w:rsid w:val="004C5CDA"/>
    <w:rsid w:val="004C600F"/>
    <w:rsid w:val="004C61B9"/>
    <w:rsid w:val="004C66F6"/>
    <w:rsid w:val="004C6867"/>
    <w:rsid w:val="004C7088"/>
    <w:rsid w:val="004C737B"/>
    <w:rsid w:val="004C7423"/>
    <w:rsid w:val="004C795A"/>
    <w:rsid w:val="004C7AB4"/>
    <w:rsid w:val="004D025D"/>
    <w:rsid w:val="004D044A"/>
    <w:rsid w:val="004D05A7"/>
    <w:rsid w:val="004D0607"/>
    <w:rsid w:val="004D075D"/>
    <w:rsid w:val="004D0BA3"/>
    <w:rsid w:val="004D0D2E"/>
    <w:rsid w:val="004D132E"/>
    <w:rsid w:val="004D1915"/>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0CE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0E6A"/>
    <w:rsid w:val="00541403"/>
    <w:rsid w:val="0054168B"/>
    <w:rsid w:val="00541F0C"/>
    <w:rsid w:val="0054246B"/>
    <w:rsid w:val="005424D2"/>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44C"/>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C90"/>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B3F"/>
    <w:rsid w:val="005C6BB3"/>
    <w:rsid w:val="005C6E40"/>
    <w:rsid w:val="005C748C"/>
    <w:rsid w:val="005C7707"/>
    <w:rsid w:val="005D0100"/>
    <w:rsid w:val="005D05E3"/>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63"/>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2BF2"/>
    <w:rsid w:val="00613237"/>
    <w:rsid w:val="006132CD"/>
    <w:rsid w:val="00613363"/>
    <w:rsid w:val="0061406C"/>
    <w:rsid w:val="00614423"/>
    <w:rsid w:val="006144B7"/>
    <w:rsid w:val="006144F3"/>
    <w:rsid w:val="00614ADB"/>
    <w:rsid w:val="00614B71"/>
    <w:rsid w:val="00614CD1"/>
    <w:rsid w:val="006150F1"/>
    <w:rsid w:val="00615533"/>
    <w:rsid w:val="00615B29"/>
    <w:rsid w:val="00616260"/>
    <w:rsid w:val="00616781"/>
    <w:rsid w:val="006169A4"/>
    <w:rsid w:val="00616D8C"/>
    <w:rsid w:val="00617DCA"/>
    <w:rsid w:val="00617E64"/>
    <w:rsid w:val="00617EC8"/>
    <w:rsid w:val="00617F8F"/>
    <w:rsid w:val="006200B4"/>
    <w:rsid w:val="0062021A"/>
    <w:rsid w:val="006202B1"/>
    <w:rsid w:val="006209AA"/>
    <w:rsid w:val="00620D2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F9B"/>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0FE"/>
    <w:rsid w:val="0066174C"/>
    <w:rsid w:val="00662588"/>
    <w:rsid w:val="006625C1"/>
    <w:rsid w:val="006627E7"/>
    <w:rsid w:val="00662AA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935"/>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6C4"/>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0B1"/>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CB3"/>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9D1"/>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B0B"/>
    <w:rsid w:val="00776C35"/>
    <w:rsid w:val="007770D2"/>
    <w:rsid w:val="00777654"/>
    <w:rsid w:val="007807B7"/>
    <w:rsid w:val="007808BA"/>
    <w:rsid w:val="0078091C"/>
    <w:rsid w:val="00780B8F"/>
    <w:rsid w:val="00781215"/>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2B"/>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523"/>
    <w:rsid w:val="00796FB4"/>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BA5"/>
    <w:rsid w:val="007A7FF4"/>
    <w:rsid w:val="007B0381"/>
    <w:rsid w:val="007B0496"/>
    <w:rsid w:val="007B0776"/>
    <w:rsid w:val="007B0B2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2E"/>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C73"/>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4C"/>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0DE"/>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2AD"/>
    <w:rsid w:val="00845BD9"/>
    <w:rsid w:val="00845E2B"/>
    <w:rsid w:val="00845F05"/>
    <w:rsid w:val="008463A6"/>
    <w:rsid w:val="008463BD"/>
    <w:rsid w:val="00846EC1"/>
    <w:rsid w:val="00846ED4"/>
    <w:rsid w:val="00847204"/>
    <w:rsid w:val="00847C25"/>
    <w:rsid w:val="00847EE6"/>
    <w:rsid w:val="0085008D"/>
    <w:rsid w:val="008507D4"/>
    <w:rsid w:val="00850BD9"/>
    <w:rsid w:val="00851AB3"/>
    <w:rsid w:val="00851AC9"/>
    <w:rsid w:val="00852137"/>
    <w:rsid w:val="008525DA"/>
    <w:rsid w:val="0085264B"/>
    <w:rsid w:val="008528FA"/>
    <w:rsid w:val="00852C83"/>
    <w:rsid w:val="00853286"/>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657"/>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3CA"/>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1FBD"/>
    <w:rsid w:val="008B201E"/>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E3D"/>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7B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521"/>
    <w:rsid w:val="008F2B28"/>
    <w:rsid w:val="008F2D29"/>
    <w:rsid w:val="008F3C24"/>
    <w:rsid w:val="008F40EA"/>
    <w:rsid w:val="008F4419"/>
    <w:rsid w:val="008F4454"/>
    <w:rsid w:val="008F4A73"/>
    <w:rsid w:val="008F4B97"/>
    <w:rsid w:val="008F529C"/>
    <w:rsid w:val="008F52A9"/>
    <w:rsid w:val="008F548E"/>
    <w:rsid w:val="008F5893"/>
    <w:rsid w:val="008F6479"/>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5CD"/>
    <w:rsid w:val="00937910"/>
    <w:rsid w:val="00937E40"/>
    <w:rsid w:val="0094007F"/>
    <w:rsid w:val="0094020A"/>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B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52C"/>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5BDB"/>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2F52"/>
    <w:rsid w:val="009D3196"/>
    <w:rsid w:val="009D32B1"/>
    <w:rsid w:val="009D37FF"/>
    <w:rsid w:val="009D3D5A"/>
    <w:rsid w:val="009D4302"/>
    <w:rsid w:val="009D44B2"/>
    <w:rsid w:val="009D46FD"/>
    <w:rsid w:val="009D47BA"/>
    <w:rsid w:val="009D499C"/>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47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6E0"/>
    <w:rsid w:val="00A0574A"/>
    <w:rsid w:val="00A05C6C"/>
    <w:rsid w:val="00A05FC1"/>
    <w:rsid w:val="00A065C5"/>
    <w:rsid w:val="00A06B2E"/>
    <w:rsid w:val="00A06D63"/>
    <w:rsid w:val="00A07250"/>
    <w:rsid w:val="00A073EB"/>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0E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C3E"/>
    <w:rsid w:val="00A67EC3"/>
    <w:rsid w:val="00A7030F"/>
    <w:rsid w:val="00A705E3"/>
    <w:rsid w:val="00A70682"/>
    <w:rsid w:val="00A70D6F"/>
    <w:rsid w:val="00A710D4"/>
    <w:rsid w:val="00A712B6"/>
    <w:rsid w:val="00A71D6A"/>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8B8"/>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5CE"/>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01"/>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7A0"/>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547"/>
    <w:rsid w:val="00AE3BDD"/>
    <w:rsid w:val="00AE3F89"/>
    <w:rsid w:val="00AE4244"/>
    <w:rsid w:val="00AE491A"/>
    <w:rsid w:val="00AE4A5C"/>
    <w:rsid w:val="00AE4D2E"/>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03"/>
    <w:rsid w:val="00AF7CF9"/>
    <w:rsid w:val="00AF7EBA"/>
    <w:rsid w:val="00B0019B"/>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2C4"/>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A6A"/>
    <w:rsid w:val="00B22B01"/>
    <w:rsid w:val="00B22DBF"/>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40C8"/>
    <w:rsid w:val="00B34902"/>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D14"/>
    <w:rsid w:val="00B5729D"/>
    <w:rsid w:val="00B572BE"/>
    <w:rsid w:val="00B577F3"/>
    <w:rsid w:val="00B57DE5"/>
    <w:rsid w:val="00B57E0A"/>
    <w:rsid w:val="00B57E79"/>
    <w:rsid w:val="00B601A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DBA"/>
    <w:rsid w:val="00B72F96"/>
    <w:rsid w:val="00B73176"/>
    <w:rsid w:val="00B73248"/>
    <w:rsid w:val="00B73286"/>
    <w:rsid w:val="00B73A09"/>
    <w:rsid w:val="00B73AA5"/>
    <w:rsid w:val="00B73B8A"/>
    <w:rsid w:val="00B74751"/>
    <w:rsid w:val="00B74EFB"/>
    <w:rsid w:val="00B756CE"/>
    <w:rsid w:val="00B75CE4"/>
    <w:rsid w:val="00B75E12"/>
    <w:rsid w:val="00B760F4"/>
    <w:rsid w:val="00B764A7"/>
    <w:rsid w:val="00B765C6"/>
    <w:rsid w:val="00B76C45"/>
    <w:rsid w:val="00B76E21"/>
    <w:rsid w:val="00B76EDE"/>
    <w:rsid w:val="00B77880"/>
    <w:rsid w:val="00B77DAF"/>
    <w:rsid w:val="00B77F37"/>
    <w:rsid w:val="00B801F4"/>
    <w:rsid w:val="00B802F0"/>
    <w:rsid w:val="00B80343"/>
    <w:rsid w:val="00B805BC"/>
    <w:rsid w:val="00B807F4"/>
    <w:rsid w:val="00B80F87"/>
    <w:rsid w:val="00B81124"/>
    <w:rsid w:val="00B8113F"/>
    <w:rsid w:val="00B81C10"/>
    <w:rsid w:val="00B81CF1"/>
    <w:rsid w:val="00B81D97"/>
    <w:rsid w:val="00B823A3"/>
    <w:rsid w:val="00B82613"/>
    <w:rsid w:val="00B829F3"/>
    <w:rsid w:val="00B82D33"/>
    <w:rsid w:val="00B83CEB"/>
    <w:rsid w:val="00B84115"/>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97EA5"/>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C7E"/>
    <w:rsid w:val="00BA6FAD"/>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D51"/>
    <w:rsid w:val="00BC111F"/>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15"/>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47F"/>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B0A"/>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65B"/>
    <w:rsid w:val="00C248D1"/>
    <w:rsid w:val="00C24DAF"/>
    <w:rsid w:val="00C25BCF"/>
    <w:rsid w:val="00C25EA0"/>
    <w:rsid w:val="00C25FB6"/>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AEA"/>
    <w:rsid w:val="00CC3D1B"/>
    <w:rsid w:val="00CC4465"/>
    <w:rsid w:val="00CC4583"/>
    <w:rsid w:val="00CC470A"/>
    <w:rsid w:val="00CC55CE"/>
    <w:rsid w:val="00CC5D0C"/>
    <w:rsid w:val="00CC5E1E"/>
    <w:rsid w:val="00CC65C0"/>
    <w:rsid w:val="00CC71BF"/>
    <w:rsid w:val="00CC72D1"/>
    <w:rsid w:val="00CC732E"/>
    <w:rsid w:val="00CC738E"/>
    <w:rsid w:val="00CC746E"/>
    <w:rsid w:val="00CC79FD"/>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60F8"/>
    <w:rsid w:val="00D263A4"/>
    <w:rsid w:val="00D26445"/>
    <w:rsid w:val="00D264BE"/>
    <w:rsid w:val="00D26636"/>
    <w:rsid w:val="00D26CF0"/>
    <w:rsid w:val="00D26E82"/>
    <w:rsid w:val="00D27738"/>
    <w:rsid w:val="00D27866"/>
    <w:rsid w:val="00D27A3A"/>
    <w:rsid w:val="00D27F4D"/>
    <w:rsid w:val="00D305E3"/>
    <w:rsid w:val="00D30ADD"/>
    <w:rsid w:val="00D30BCA"/>
    <w:rsid w:val="00D30CF8"/>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CB"/>
    <w:rsid w:val="00D5286F"/>
    <w:rsid w:val="00D52A5E"/>
    <w:rsid w:val="00D52AD9"/>
    <w:rsid w:val="00D52BFC"/>
    <w:rsid w:val="00D53109"/>
    <w:rsid w:val="00D5337B"/>
    <w:rsid w:val="00D536A4"/>
    <w:rsid w:val="00D5375D"/>
    <w:rsid w:val="00D53941"/>
    <w:rsid w:val="00D53A98"/>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056"/>
    <w:rsid w:val="00D6731E"/>
    <w:rsid w:val="00D67582"/>
    <w:rsid w:val="00D6778F"/>
    <w:rsid w:val="00D67925"/>
    <w:rsid w:val="00D67A8F"/>
    <w:rsid w:val="00D705F4"/>
    <w:rsid w:val="00D70678"/>
    <w:rsid w:val="00D70A08"/>
    <w:rsid w:val="00D70C56"/>
    <w:rsid w:val="00D70D59"/>
    <w:rsid w:val="00D71078"/>
    <w:rsid w:val="00D712E0"/>
    <w:rsid w:val="00D71834"/>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394"/>
    <w:rsid w:val="00D83419"/>
    <w:rsid w:val="00D83556"/>
    <w:rsid w:val="00D83613"/>
    <w:rsid w:val="00D83DC4"/>
    <w:rsid w:val="00D83F88"/>
    <w:rsid w:val="00D83F9F"/>
    <w:rsid w:val="00D844A3"/>
    <w:rsid w:val="00D844CD"/>
    <w:rsid w:val="00D848F7"/>
    <w:rsid w:val="00D84963"/>
    <w:rsid w:val="00D8514E"/>
    <w:rsid w:val="00D851A4"/>
    <w:rsid w:val="00D85ADB"/>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061"/>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4B60"/>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4F3"/>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75A"/>
    <w:rsid w:val="00E35A29"/>
    <w:rsid w:val="00E362A7"/>
    <w:rsid w:val="00E36366"/>
    <w:rsid w:val="00E3665D"/>
    <w:rsid w:val="00E367D2"/>
    <w:rsid w:val="00E37672"/>
    <w:rsid w:val="00E37A81"/>
    <w:rsid w:val="00E37C5E"/>
    <w:rsid w:val="00E40910"/>
    <w:rsid w:val="00E40E55"/>
    <w:rsid w:val="00E410BA"/>
    <w:rsid w:val="00E4212A"/>
    <w:rsid w:val="00E4263F"/>
    <w:rsid w:val="00E4297D"/>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D2B"/>
    <w:rsid w:val="00E65F33"/>
    <w:rsid w:val="00E66160"/>
    <w:rsid w:val="00E66520"/>
    <w:rsid w:val="00E66BB3"/>
    <w:rsid w:val="00E67F60"/>
    <w:rsid w:val="00E67FFA"/>
    <w:rsid w:val="00E70286"/>
    <w:rsid w:val="00E70787"/>
    <w:rsid w:val="00E710BA"/>
    <w:rsid w:val="00E71C13"/>
    <w:rsid w:val="00E728BD"/>
    <w:rsid w:val="00E72A27"/>
    <w:rsid w:val="00E732EB"/>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551"/>
    <w:rsid w:val="00E82C5F"/>
    <w:rsid w:val="00E82D93"/>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53"/>
    <w:rsid w:val="00EA40D5"/>
    <w:rsid w:val="00EA43F9"/>
    <w:rsid w:val="00EA461F"/>
    <w:rsid w:val="00EA51D3"/>
    <w:rsid w:val="00EA5414"/>
    <w:rsid w:val="00EA5EFD"/>
    <w:rsid w:val="00EA61F9"/>
    <w:rsid w:val="00EA6600"/>
    <w:rsid w:val="00EA6BD8"/>
    <w:rsid w:val="00EA6EEB"/>
    <w:rsid w:val="00EA70B4"/>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2FD"/>
    <w:rsid w:val="00ED65F0"/>
    <w:rsid w:val="00ED6F49"/>
    <w:rsid w:val="00ED74E5"/>
    <w:rsid w:val="00ED7686"/>
    <w:rsid w:val="00ED7709"/>
    <w:rsid w:val="00ED7A25"/>
    <w:rsid w:val="00ED7C55"/>
    <w:rsid w:val="00ED7CC7"/>
    <w:rsid w:val="00EE014B"/>
    <w:rsid w:val="00EE0284"/>
    <w:rsid w:val="00EE0567"/>
    <w:rsid w:val="00EE139E"/>
    <w:rsid w:val="00EE1D36"/>
    <w:rsid w:val="00EE1EA5"/>
    <w:rsid w:val="00EE1EA6"/>
    <w:rsid w:val="00EE2C4F"/>
    <w:rsid w:val="00EE2FE7"/>
    <w:rsid w:val="00EE2FFD"/>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027"/>
    <w:rsid w:val="00EF13CC"/>
    <w:rsid w:val="00EF19C9"/>
    <w:rsid w:val="00EF2172"/>
    <w:rsid w:val="00EF21C3"/>
    <w:rsid w:val="00EF245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657"/>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97"/>
    <w:rsid w:val="00FB484F"/>
    <w:rsid w:val="00FB4AB0"/>
    <w:rsid w:val="00FB4D27"/>
    <w:rsid w:val="00FB50CE"/>
    <w:rsid w:val="00FB52C9"/>
    <w:rsid w:val="00FB5F8E"/>
    <w:rsid w:val="00FB611D"/>
    <w:rsid w:val="00FB66B2"/>
    <w:rsid w:val="00FB6B34"/>
    <w:rsid w:val="00FB6E6C"/>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7C8"/>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BBB49EF5-6EA8-415F-9F4C-C243230CF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ED4"/>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46E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6ED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qFormat/>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845329">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349615">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237331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8124692">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61292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364566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259966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161002">
      <w:bodyDiv w:val="1"/>
      <w:marLeft w:val="0"/>
      <w:marRight w:val="0"/>
      <w:marTop w:val="0"/>
      <w:marBottom w:val="0"/>
      <w:divBdr>
        <w:top w:val="none" w:sz="0" w:space="0" w:color="auto"/>
        <w:left w:val="none" w:sz="0" w:space="0" w:color="auto"/>
        <w:bottom w:val="none" w:sz="0" w:space="0" w:color="auto"/>
        <w:right w:val="none" w:sz="0" w:space="0" w:color="auto"/>
      </w:divBdr>
      <w:divsChild>
        <w:div w:id="578439655">
          <w:marLeft w:val="0"/>
          <w:marRight w:val="0"/>
          <w:marTop w:val="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59937796">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3136572">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4758314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280977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7987450">
      <w:bodyDiv w:val="1"/>
      <w:marLeft w:val="0"/>
      <w:marRight w:val="0"/>
      <w:marTop w:val="0"/>
      <w:marBottom w:val="0"/>
      <w:divBdr>
        <w:top w:val="none" w:sz="0" w:space="0" w:color="auto"/>
        <w:left w:val="none" w:sz="0" w:space="0" w:color="auto"/>
        <w:bottom w:val="none" w:sz="0" w:space="0" w:color="auto"/>
        <w:right w:val="none" w:sz="0" w:space="0" w:color="auto"/>
      </w:divBdr>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200763414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561</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Being-Zhi Hsieh (謝秉志)</dc:creator>
  <cp:keywords>CTPClassification=CTP_PUBLIC:VisualMarkings=</cp:keywords>
  <cp:lastModifiedBy>MTK - Ato Yu</cp:lastModifiedBy>
  <cp:revision>7</cp:revision>
  <dcterms:created xsi:type="dcterms:W3CDTF">2024-02-15T05:14:00Z</dcterms:created>
  <dcterms:modified xsi:type="dcterms:W3CDTF">2024-02-19T12:31:00Z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